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59" w:rsidRPr="007D13BC" w:rsidRDefault="00BD0759" w:rsidP="00BD0759">
      <w:pPr>
        <w:jc w:val="both"/>
        <w:rPr>
          <w:rStyle w:val="fontstyle21"/>
          <w:rFonts w:ascii="TimesNewRomanPS-BoldMT" w:hAnsi="TimesNewRomanPS-BoldMT"/>
          <w:b/>
          <w:bCs/>
          <w:sz w:val="36"/>
          <w:szCs w:val="36"/>
        </w:rPr>
      </w:pPr>
      <w:r>
        <w:rPr>
          <w:rStyle w:val="fontstyle01"/>
        </w:rPr>
        <w:t>Основные изменения налогового законодательства для</w:t>
      </w:r>
      <w:r w:rsidR="007D13BC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Style w:val="fontstyle01"/>
        </w:rPr>
        <w:t>индивидуальных предпринимателей на 2024 год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С 1 января 2024 г. индивидуальные предприниматели исключаются из числа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плательщиков налога на добавленную стоимость по оборотам по реализации товаров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(работ, услуг), имущественных прав.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С 1 января 2024 г. индивидуальными предпринимателями – плательщиками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подоходного налога с физических лиц (далее – подоходный налог) при определении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налоговой базы указанного налога доходы от реализации товаров (работ, услуг),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имущественных прав учитываются только по принципу оплаты.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Для индивидуальных предпринимателей – плательщиков подоходного налога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введена ставка в размере 30 процентов - в случае превышения размера доходов критерия в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500,0 тысяч рублей. Данная ставка указанной категорией плательщиков будет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применяться ко всем доходам, полученным от осуществления предпринимательской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деятельности с начала календарного года, в котором образовалось превышение.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Индивидуальным предпринимателям – плательщикам подоходного налога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предоставлено право применения социального и имущественного налоговых вычетов в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отношении доходов, полученных от осуществления предпринимательской деятельности,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независимо от наличия у них места основной работы (службы, учебы).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Сокращена сфера применения индивидуальными предпринимателями единого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налога с индивидуальных предпринимателей и иных физических лиц (далее – единый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налог): из групп товаров, при розничной торговле которыми индивидуальные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предприниматели вправе применять единый налог, исключены </w:t>
      </w:r>
      <w:proofErr w:type="spellStart"/>
      <w:r>
        <w:rPr>
          <w:rStyle w:val="fontstyle21"/>
        </w:rPr>
        <w:t>нетабачные</w:t>
      </w:r>
      <w:proofErr w:type="spellEnd"/>
      <w:r w:rsidR="007D13BC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21"/>
        </w:rPr>
        <w:t>никотиносодержащие</w:t>
      </w:r>
      <w:proofErr w:type="spellEnd"/>
      <w:r>
        <w:rPr>
          <w:rStyle w:val="fontstyle21"/>
        </w:rPr>
        <w:t xml:space="preserve"> изделия, электронные системы курения и жидкости для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электронных систем курения.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Увеличен размер ставок единого налога, установленный в приложении 24 к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Налоговому кодексу Республики Беларусь. Новые ставки единого налога применяются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при исчислении суммы единого налога, срок уплаты которого наступает после 30 января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2024 г. Исчисление единого налога за январь 2024 г. производится по старым ставкам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единого налога, предусмотренным приложением 24 к Налоговому кодексу Республики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Беларусь в редакции, действовавшей по 31 декабря 2023 г.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Также для индивидуальных предпринимателей установлено ограничение по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выручке в размере 500,0 тысяч рублей.</w:t>
      </w:r>
    </w:p>
    <w:p w:rsidR="00BD0759" w:rsidRDefault="00BD0759" w:rsidP="00BD0759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С 2024 г. ИП, у которого валовая выручка нарастающим итогом в течение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календарного года превысит 500 000 руб. (включительно), должен будет создать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юридическое лицо с 1 января года, следующего за годом, в котором образовалось такое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превышение. Предпринимательская деятельность, осуществляемая в нарушение</w:t>
      </w:r>
      <w:r w:rsidR="007D13BC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требований этой нормы, будет запрещена.</w:t>
      </w:r>
    </w:p>
    <w:p w:rsidR="00CD2C35" w:rsidRDefault="00BD0759" w:rsidP="00BD0759">
      <w:pPr>
        <w:ind w:left="4820"/>
        <w:jc w:val="both"/>
      </w:pPr>
      <w:r>
        <w:rPr>
          <w:rStyle w:val="fontstyle31"/>
        </w:rPr>
        <w:t>Управление контрольной работы</w:t>
      </w:r>
      <w:r w:rsidR="007D13BC"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Style w:val="fontstyle31"/>
        </w:rPr>
        <w:t>инспекции Министерства по налогам и сборам</w:t>
      </w:r>
      <w:r w:rsidR="007D13BC"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Style w:val="fontstyle31"/>
        </w:rPr>
        <w:t>Республики Беларусь по Слонимскому району</w:t>
      </w:r>
    </w:p>
    <w:sectPr w:rsidR="00CD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2F"/>
    <w:rsid w:val="0056192F"/>
    <w:rsid w:val="007D13BC"/>
    <w:rsid w:val="00BD0759"/>
    <w:rsid w:val="00C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5DDB"/>
  <w15:chartTrackingRefBased/>
  <w15:docId w15:val="{1E6CF68D-0C90-4111-94D5-5E5F390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59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D07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D075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2257</Characters>
  <Application>Microsoft Office Word</Application>
  <DocSecurity>0</DocSecurity>
  <Lines>18</Lines>
  <Paragraphs>5</Paragraphs>
  <ScaleCrop>false</ScaleCrop>
  <Company>diakov.net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2024-01-16T13:18:00Z</dcterms:created>
  <dcterms:modified xsi:type="dcterms:W3CDTF">2024-01-16T13:28:00Z</dcterms:modified>
</cp:coreProperties>
</file>