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08C" w:rsidRDefault="00AF308C" w:rsidP="00EE0942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6"/>
          <w:szCs w:val="26"/>
        </w:rPr>
      </w:pPr>
    </w:p>
    <w:p w:rsidR="00EE0942" w:rsidRDefault="00EE0942" w:rsidP="00EE0942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Работы, на которых запрещается привлечение к труду женщин</w:t>
      </w:r>
    </w:p>
    <w:p w:rsidR="00EE0942" w:rsidRDefault="00EE0942" w:rsidP="00EE0942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</w:p>
    <w:p w:rsidR="00EE0942" w:rsidRPr="00EE0942" w:rsidRDefault="00EE0942" w:rsidP="00526DF5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EE0942">
        <w:rPr>
          <w:bCs/>
          <w:sz w:val="26"/>
          <w:szCs w:val="26"/>
        </w:rPr>
        <w:t>Согласно статье 262 Трудового кодекса Республики Беларусь запрещается привлечение женщин к выполнению тяжелых работ и работ с вредными и (или) опасными условиями труда, а также подземных работ, кроме некоторых подземных работ (нефизических работ или работ по санитарному и бытовому обслуживанию).</w:t>
      </w:r>
    </w:p>
    <w:p w:rsidR="00EE0942" w:rsidRPr="00EE0942" w:rsidRDefault="00EE0942" w:rsidP="00526DF5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EE0942">
        <w:rPr>
          <w:bCs/>
          <w:sz w:val="26"/>
          <w:szCs w:val="26"/>
        </w:rPr>
        <w:t>Запрещается привлечение женщин к выполнению работ, связанных с подъемом и перемещением тяжестей вручную, превышающих установленные для них предельные нормы, если иное не установлено настоящим Кодексом.</w:t>
      </w:r>
    </w:p>
    <w:p w:rsidR="00EE0942" w:rsidRPr="00EE0942" w:rsidRDefault="00AF308C" w:rsidP="00526DF5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hyperlink r:id="rId4" w:history="1">
        <w:r w:rsidR="00EE0942" w:rsidRPr="00EE0942">
          <w:rPr>
            <w:bCs/>
            <w:sz w:val="26"/>
            <w:szCs w:val="26"/>
          </w:rPr>
          <w:t>Список</w:t>
        </w:r>
      </w:hyperlink>
      <w:r w:rsidR="00EE0942" w:rsidRPr="00EE0942">
        <w:rPr>
          <w:bCs/>
          <w:sz w:val="26"/>
          <w:szCs w:val="26"/>
        </w:rPr>
        <w:t xml:space="preserve"> тяжелых работ и работ с вредными и (или) опасными условиями труда, на которых запрещается привлечение к труду женщин, утверждается республиканским органом государственного управления, проводящим государственную политику в области труда.</w:t>
      </w:r>
    </w:p>
    <w:p w:rsidR="00EE0942" w:rsidRDefault="00EE0942" w:rsidP="00526DF5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EE0942">
        <w:rPr>
          <w:bCs/>
          <w:sz w:val="26"/>
          <w:szCs w:val="26"/>
        </w:rPr>
        <w:t xml:space="preserve">Предельные </w:t>
      </w:r>
      <w:hyperlink r:id="rId5" w:history="1">
        <w:r w:rsidRPr="00EE0942">
          <w:rPr>
            <w:bCs/>
            <w:sz w:val="26"/>
            <w:szCs w:val="26"/>
          </w:rPr>
          <w:t>нормы</w:t>
        </w:r>
      </w:hyperlink>
      <w:r w:rsidRPr="00EE0942">
        <w:rPr>
          <w:bCs/>
          <w:sz w:val="26"/>
          <w:szCs w:val="26"/>
        </w:rPr>
        <w:t xml:space="preserve"> подъема и перемещения тяжестей женщинами вручную устанавливаются республиканским органом государственного управления, проводящим государственную политику в области здравоохранения.</w:t>
      </w:r>
    </w:p>
    <w:p w:rsidR="00EE0942" w:rsidRDefault="00EE0942" w:rsidP="00526DF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Список тяжелых работ и работ с вредными и (или) опасными условиями труда, на которых запрещается привлечение к труду женщин установлен в Приложении к постановлению Министерства труда и социальной защиты Республики Беларусь от 12.06.2014 № 35. К таким работам, например, относятся </w:t>
      </w:r>
      <w:r>
        <w:rPr>
          <w:sz w:val="26"/>
          <w:szCs w:val="26"/>
        </w:rPr>
        <w:t>связанные с подъемом и перемещением тяжестей вручную, в случае превышения предельных норм подъема и перемещения тяжестей женщинами вручную, если иное не установлено законодательными актами и другие, указанные в Списке.</w:t>
      </w:r>
    </w:p>
    <w:p w:rsidR="00526DF5" w:rsidRDefault="00526DF5" w:rsidP="00EE094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E0942">
        <w:rPr>
          <w:bCs/>
          <w:sz w:val="26"/>
          <w:szCs w:val="26"/>
        </w:rPr>
        <w:t xml:space="preserve">Предельные </w:t>
      </w:r>
      <w:hyperlink r:id="rId6" w:history="1">
        <w:r w:rsidRPr="00EE0942">
          <w:rPr>
            <w:bCs/>
            <w:sz w:val="26"/>
            <w:szCs w:val="26"/>
          </w:rPr>
          <w:t>нормы</w:t>
        </w:r>
      </w:hyperlink>
      <w:r w:rsidRPr="00EE0942">
        <w:rPr>
          <w:bCs/>
          <w:sz w:val="26"/>
          <w:szCs w:val="26"/>
        </w:rPr>
        <w:t xml:space="preserve"> подъема и перемещения тяжестей женщинами </w:t>
      </w:r>
      <w:r>
        <w:rPr>
          <w:bCs/>
          <w:sz w:val="26"/>
          <w:szCs w:val="26"/>
        </w:rPr>
        <w:t xml:space="preserve">вручную установлены в приложении к постановлению Министерства здравоохранения Республики Беларусь от 13.10.2010 № 133 и установлено, что  </w:t>
      </w:r>
      <w:r>
        <w:rPr>
          <w:sz w:val="26"/>
          <w:szCs w:val="26"/>
        </w:rPr>
        <w:t>подъем и перемещение тяжестей при чередовании с другой работой (до 2 раз в час) допускается в пределах 10 килограмм, подъем и перемещение тяжестей постоянно в течение рабочей смены допускается в пределах 7 килограмм. Суммарная масса грузов, перемещаемых в течение каждого часа смены: с рабочей поверхности не должна превышать 350 килограмм, а с пола – 175 килограмм.</w:t>
      </w:r>
    </w:p>
    <w:p w:rsidR="003C2124" w:rsidRPr="003C2124" w:rsidRDefault="003C2124" w:rsidP="003C2124">
      <w:pPr>
        <w:rPr>
          <w:sz w:val="26"/>
          <w:szCs w:val="26"/>
        </w:rPr>
      </w:pPr>
      <w:bookmarkStart w:id="1" w:name="Par27"/>
      <w:bookmarkEnd w:id="1"/>
      <w:r w:rsidRPr="003C2124">
        <w:rPr>
          <w:sz w:val="26"/>
          <w:szCs w:val="26"/>
        </w:rPr>
        <w:t xml:space="preserve">                                                        </w:t>
      </w:r>
    </w:p>
    <w:sectPr w:rsidR="003C2124" w:rsidRPr="003C2124" w:rsidSect="00851787">
      <w:pgSz w:w="11905" w:h="16838"/>
      <w:pgMar w:top="719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4F"/>
    <w:rsid w:val="00006AF9"/>
    <w:rsid w:val="0007497E"/>
    <w:rsid w:val="00082CB1"/>
    <w:rsid w:val="00084D48"/>
    <w:rsid w:val="00096C47"/>
    <w:rsid w:val="000B6B6E"/>
    <w:rsid w:val="000E1226"/>
    <w:rsid w:val="00100267"/>
    <w:rsid w:val="001449A1"/>
    <w:rsid w:val="0015015D"/>
    <w:rsid w:val="00171C25"/>
    <w:rsid w:val="001745E5"/>
    <w:rsid w:val="001755A7"/>
    <w:rsid w:val="001C2D0B"/>
    <w:rsid w:val="001D4D16"/>
    <w:rsid w:val="001F74DD"/>
    <w:rsid w:val="00207B23"/>
    <w:rsid w:val="00223691"/>
    <w:rsid w:val="002330E4"/>
    <w:rsid w:val="00292C56"/>
    <w:rsid w:val="002E63F8"/>
    <w:rsid w:val="002F529D"/>
    <w:rsid w:val="00304AEC"/>
    <w:rsid w:val="003B5241"/>
    <w:rsid w:val="003C2124"/>
    <w:rsid w:val="003E3305"/>
    <w:rsid w:val="00405E22"/>
    <w:rsid w:val="00446427"/>
    <w:rsid w:val="00472365"/>
    <w:rsid w:val="00476C6B"/>
    <w:rsid w:val="0047705E"/>
    <w:rsid w:val="004C0B44"/>
    <w:rsid w:val="004D1698"/>
    <w:rsid w:val="004F1E72"/>
    <w:rsid w:val="005236A8"/>
    <w:rsid w:val="00526DF5"/>
    <w:rsid w:val="00544525"/>
    <w:rsid w:val="00547EEF"/>
    <w:rsid w:val="00563942"/>
    <w:rsid w:val="00586622"/>
    <w:rsid w:val="005B67C9"/>
    <w:rsid w:val="00604C6B"/>
    <w:rsid w:val="00607979"/>
    <w:rsid w:val="00641862"/>
    <w:rsid w:val="00642141"/>
    <w:rsid w:val="00645351"/>
    <w:rsid w:val="00654DD7"/>
    <w:rsid w:val="00663707"/>
    <w:rsid w:val="006703DB"/>
    <w:rsid w:val="00673992"/>
    <w:rsid w:val="0068309B"/>
    <w:rsid w:val="00691639"/>
    <w:rsid w:val="006D220D"/>
    <w:rsid w:val="006F42A2"/>
    <w:rsid w:val="0076128E"/>
    <w:rsid w:val="007714C0"/>
    <w:rsid w:val="007C4F95"/>
    <w:rsid w:val="007C6E18"/>
    <w:rsid w:val="007F0011"/>
    <w:rsid w:val="007F6B00"/>
    <w:rsid w:val="00817F12"/>
    <w:rsid w:val="0082070D"/>
    <w:rsid w:val="00827093"/>
    <w:rsid w:val="00875FA2"/>
    <w:rsid w:val="008847CA"/>
    <w:rsid w:val="00891602"/>
    <w:rsid w:val="00897D58"/>
    <w:rsid w:val="008A5578"/>
    <w:rsid w:val="008B5816"/>
    <w:rsid w:val="00900937"/>
    <w:rsid w:val="00922513"/>
    <w:rsid w:val="00927287"/>
    <w:rsid w:val="00930E09"/>
    <w:rsid w:val="009443A7"/>
    <w:rsid w:val="009528F6"/>
    <w:rsid w:val="009827C1"/>
    <w:rsid w:val="009B44BE"/>
    <w:rsid w:val="009B6756"/>
    <w:rsid w:val="009B7773"/>
    <w:rsid w:val="009C2B66"/>
    <w:rsid w:val="00A1343D"/>
    <w:rsid w:val="00A16B4F"/>
    <w:rsid w:val="00A17221"/>
    <w:rsid w:val="00A3560B"/>
    <w:rsid w:val="00A53A7D"/>
    <w:rsid w:val="00AB4BF3"/>
    <w:rsid w:val="00AB55DF"/>
    <w:rsid w:val="00AF308C"/>
    <w:rsid w:val="00B42E02"/>
    <w:rsid w:val="00B72A09"/>
    <w:rsid w:val="00BC72A2"/>
    <w:rsid w:val="00BD464D"/>
    <w:rsid w:val="00C01BB5"/>
    <w:rsid w:val="00C07039"/>
    <w:rsid w:val="00C16DEA"/>
    <w:rsid w:val="00C44CCD"/>
    <w:rsid w:val="00C560CF"/>
    <w:rsid w:val="00C851B2"/>
    <w:rsid w:val="00CA4BAE"/>
    <w:rsid w:val="00CB106B"/>
    <w:rsid w:val="00CE77CC"/>
    <w:rsid w:val="00D13F16"/>
    <w:rsid w:val="00D24EE0"/>
    <w:rsid w:val="00D53AA4"/>
    <w:rsid w:val="00D7020C"/>
    <w:rsid w:val="00DB3DFD"/>
    <w:rsid w:val="00DB6FA4"/>
    <w:rsid w:val="00DD45D2"/>
    <w:rsid w:val="00DE6E78"/>
    <w:rsid w:val="00DF0F36"/>
    <w:rsid w:val="00E07058"/>
    <w:rsid w:val="00E36172"/>
    <w:rsid w:val="00E567EB"/>
    <w:rsid w:val="00E85304"/>
    <w:rsid w:val="00E94D71"/>
    <w:rsid w:val="00E9766C"/>
    <w:rsid w:val="00EA158B"/>
    <w:rsid w:val="00ED5663"/>
    <w:rsid w:val="00EE0942"/>
    <w:rsid w:val="00EE5927"/>
    <w:rsid w:val="00F645D3"/>
    <w:rsid w:val="00F85FDE"/>
    <w:rsid w:val="00FA37F8"/>
    <w:rsid w:val="00FC10A9"/>
    <w:rsid w:val="00FC339C"/>
    <w:rsid w:val="00FD0F32"/>
    <w:rsid w:val="00FE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400EC"/>
  <w15:chartTrackingRefBased/>
  <w15:docId w15:val="{DC8F3A87-7EB6-45A8-ABCF-27426407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63942"/>
    <w:rPr>
      <w:i/>
      <w:iCs/>
    </w:rPr>
  </w:style>
  <w:style w:type="character" w:styleId="a4">
    <w:name w:val="Hyperlink"/>
    <w:basedOn w:val="a0"/>
    <w:rsid w:val="00EA15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0EF4AF63EE1F6F6A7F8DE463C8379D4015FEE99B524B17B33F9DCC99871974CE917921868F87C8DB5B68A66AK8QDH" TargetMode="External"/><Relationship Id="rId5" Type="http://schemas.openxmlformats.org/officeDocument/2006/relationships/hyperlink" Target="consultantplus://offline/ref=C00EF4AF63EE1F6F6A7F8DE463C8379D4015FEE99B524B17B33F9DCC99871974CE917921868F87C8DB5B68A66AK8QDH" TargetMode="External"/><Relationship Id="rId4" Type="http://schemas.openxmlformats.org/officeDocument/2006/relationships/hyperlink" Target="consultantplus://offline/ref=C00EF4AF63EE1F6F6A7F8DE463C8379D4015FEE99B524817B93E91CC99871974CE917921868F87C8DB5B68A66BK8Q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Дочь работает в частной организации с 11 августа 2009 г</vt:lpstr>
    </vt:vector>
  </TitlesOfParts>
  <Company>org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Дочь работает в частной организации с 11 августа 2009 г</dc:title>
  <dc:subject/>
  <dc:creator>pc5</dc:creator>
  <cp:keywords/>
  <dc:description/>
  <cp:lastModifiedBy>User</cp:lastModifiedBy>
  <cp:revision>2</cp:revision>
  <cp:lastPrinted>2010-01-06T08:21:00Z</cp:lastPrinted>
  <dcterms:created xsi:type="dcterms:W3CDTF">2023-03-16T13:34:00Z</dcterms:created>
  <dcterms:modified xsi:type="dcterms:W3CDTF">2023-03-16T13:34:00Z</dcterms:modified>
</cp:coreProperties>
</file>