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30"/>
          <w:szCs w:val="30"/>
          <w:lang w:val="ru-RU"/>
        </w:rPr>
      </w:pPr>
      <w:r w:rsidRPr="008F71D9">
        <w:rPr>
          <w:b/>
          <w:color w:val="000000"/>
          <w:sz w:val="30"/>
          <w:szCs w:val="30"/>
          <w:lang w:val="ru-RU"/>
        </w:rPr>
        <w:t>Загонная охота на копытных и охота на пушных охотничьих животных</w:t>
      </w: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Традиционно осенью начинаются самые массовые и популярные в Беларуси охоты – загонная охота на копытных и охота на пушных охотничьих животных.</w:t>
      </w: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Загонная охота на копытных охотничьих животных разрешена</w:t>
      </w:r>
      <w:r w:rsidRPr="008F71D9">
        <w:rPr>
          <w:color w:val="000000"/>
          <w:sz w:val="30"/>
          <w:szCs w:val="30"/>
        </w:rPr>
        <w:t> </w:t>
      </w:r>
      <w:r w:rsidRPr="008F71D9">
        <w:rPr>
          <w:color w:val="000000"/>
          <w:sz w:val="30"/>
          <w:szCs w:val="30"/>
          <w:lang w:val="ru-RU"/>
        </w:rPr>
        <w:t>с 1 октября и продлится по 31 декабря текущего года.</w:t>
      </w:r>
      <w:r w:rsidRPr="008F71D9">
        <w:rPr>
          <w:color w:val="000000"/>
          <w:sz w:val="30"/>
          <w:szCs w:val="30"/>
        </w:rPr>
        <w:t> </w:t>
      </w:r>
      <w:r w:rsidRPr="008F71D9">
        <w:rPr>
          <w:color w:val="000000"/>
          <w:sz w:val="30"/>
          <w:szCs w:val="30"/>
          <w:lang w:val="ru-RU"/>
        </w:rPr>
        <w:t xml:space="preserve">Наиболее популярными объектами загонной охоты являются - лось, благородный олень, косуля и кабан. В соответствии с Правилами охоты, загонная охота разрешена в светлое время суток. При этом, допускается добыча копытных охотничьих животных любого пола и возраста с учетом установленных для охотничьих хозяйств норм их изъятия, в том числе по полу, возрасту и качеству (трофейные, </w:t>
      </w:r>
      <w:proofErr w:type="spellStart"/>
      <w:r w:rsidRPr="008F71D9">
        <w:rPr>
          <w:color w:val="000000"/>
          <w:sz w:val="30"/>
          <w:szCs w:val="30"/>
          <w:lang w:val="ru-RU"/>
        </w:rPr>
        <w:t>нетрофейные</w:t>
      </w:r>
      <w:proofErr w:type="spellEnd"/>
      <w:r w:rsidRPr="008F71D9">
        <w:rPr>
          <w:color w:val="000000"/>
          <w:sz w:val="30"/>
          <w:szCs w:val="30"/>
          <w:lang w:val="ru-RU"/>
        </w:rPr>
        <w:t>).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</w:p>
    <w:p w:rsidR="008F71D9" w:rsidRDefault="008F71D9" w:rsidP="008F71D9">
      <w:pPr>
        <w:pStyle w:val="a3"/>
        <w:shd w:val="clear" w:color="auto" w:fill="FFFFFF"/>
        <w:spacing w:before="0" w:beforeAutospacing="0" w:after="330" w:afterAutospacing="0" w:line="39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noProof/>
          <w:color w:val="000000"/>
          <w:lang w:val="ru-RU" w:eastAsia="ru-RU"/>
        </w:rPr>
        <w:drawing>
          <wp:inline distT="0" distB="0" distL="0" distR="0" wp14:anchorId="2B59F058" wp14:editId="28788940">
            <wp:extent cx="5166360" cy="2903220"/>
            <wp:effectExtent l="0" t="0" r="0" b="0"/>
            <wp:docPr id="1" name="Рисунок 1" descr="2024.09.26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4.09.26.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 xml:space="preserve">Для добычи лося, оленя благородного, лани, взрослого кабана старше двух лет разрешается использовать нарезное охотничье оружие с дульной энергией пули свыше 3000 джоулей, гладкоствольное охотничье оружие с использованием патронов, снаряженных пулей, охотничьи луки и арбалеты. 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 xml:space="preserve">Для добычи оленя пятнистого, косули, муфлона и молодняка кабана (в возрасте до двух лет) разрешается использовать нарезное охотничье оружие с дульной энергией пули свыше 1500 джоулей, гладкоствольное охотничье оружие с использованием патронов, снаряженных пулей или картечью, охотничьи луки и арбалеты. Породы охотничьих собак, </w:t>
      </w:r>
      <w:r w:rsidRPr="008F71D9">
        <w:rPr>
          <w:color w:val="000000"/>
          <w:sz w:val="30"/>
          <w:szCs w:val="30"/>
          <w:lang w:val="ru-RU"/>
        </w:rPr>
        <w:lastRenderedPageBreak/>
        <w:t>используемых на загонных охотах, определяются по решению пользователя охотничьих угодий.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Информируем, что в стране изменился порядок использования ресурсов дикого кабана. По-прежнему добыча кабана разрешена без учета планов его изъятия, а также без ограничений по количеству изымаемых диких животных, их полу и возрасту в целях максимального снижения численности его популяции.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В тоже время, согласно вступившим в силу с 25 сентября текущего года изменениям законодательства, предусмотрен дифференцированный (двойственный) механизм изъятия дикого кабана без использования либо с использованием продукции охоты, в соответствии с которым</w:t>
      </w:r>
      <w:r w:rsidRPr="008F71D9">
        <w:rPr>
          <w:color w:val="000000"/>
          <w:sz w:val="30"/>
          <w:szCs w:val="30"/>
        </w:rPr>
        <w:t> </w:t>
      </w:r>
      <w:r w:rsidRPr="008F71D9">
        <w:rPr>
          <w:b/>
          <w:bCs/>
          <w:color w:val="000000"/>
          <w:sz w:val="30"/>
          <w:szCs w:val="30"/>
          <w:u w:val="single"/>
          <w:lang w:val="ru-RU"/>
        </w:rPr>
        <w:t>добыча кабана осуществляется</w:t>
      </w:r>
      <w:r w:rsidRPr="008F71D9">
        <w:rPr>
          <w:color w:val="000000"/>
          <w:sz w:val="30"/>
          <w:szCs w:val="30"/>
          <w:lang w:val="ru-RU"/>
        </w:rPr>
        <w:t>: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— без взимания платы за разрешения и охотничьи путевки к ним, с предоставлением компенсационных выплат (денежного вознаграждения) за каждого добытого кабана и обязательной утилизацией добытых животных,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— либо, по решению областных исполнительных комитетов – с взиманием платы за разрешения и охотничьи путевки к ним и с использованием охотниками полученной продукции охоты после обязательного ветеринарного контроля, в том числе лабораторных исследований на наличие опасных заболеваний. До получения результатов лабораторных исследований продукция охоты хранится у пользователей охотничьих угодий.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Помимо загонной охоты на копытных, с 5 октября стартует осенне-зимний сезон охоты на пушных охотничьих животных (с первой субботы октября), который традиционно начнется с открытия охоты на зайца-русака и зайца-беляка с дипломированными гончими собаками. Со 2 ноября перечень разрешенных к добыче пушных охотничьих животных дополниться белкой, куницами – лесной и каменной, норкой американской, ондатрой и лесным хорем.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 xml:space="preserve">Охота на пушных охотничьих животных разрешена в светлое время суток как ружейным, так и </w:t>
      </w:r>
      <w:proofErr w:type="spellStart"/>
      <w:r w:rsidRPr="008F71D9">
        <w:rPr>
          <w:color w:val="000000"/>
          <w:sz w:val="30"/>
          <w:szCs w:val="30"/>
          <w:lang w:val="ru-RU"/>
        </w:rPr>
        <w:t>безружейным</w:t>
      </w:r>
      <w:proofErr w:type="spellEnd"/>
      <w:r w:rsidRPr="008F71D9">
        <w:rPr>
          <w:color w:val="000000"/>
          <w:sz w:val="30"/>
          <w:szCs w:val="30"/>
          <w:lang w:val="ru-RU"/>
        </w:rPr>
        <w:t xml:space="preserve"> способами. В качестве орудий ружейной охоты допускается применение гладкоствольного охотничьего оружия с использованием дробовых патронов. Для добычи белки, куниц, норки американской, ондатры и хоря разрешается также использовать нарезное охотничье оружие с дульной энергией пули от 400 до 1500 джоулей (22 (5,6) </w:t>
      </w:r>
      <w:r w:rsidRPr="008F71D9">
        <w:rPr>
          <w:color w:val="000000"/>
          <w:sz w:val="30"/>
          <w:szCs w:val="30"/>
        </w:rPr>
        <w:t>Magnum</w:t>
      </w:r>
      <w:r w:rsidRPr="008F71D9">
        <w:rPr>
          <w:color w:val="000000"/>
          <w:sz w:val="30"/>
          <w:szCs w:val="30"/>
          <w:lang w:val="ru-RU"/>
        </w:rPr>
        <w:t xml:space="preserve">, 22 </w:t>
      </w:r>
      <w:r w:rsidRPr="008F71D9">
        <w:rPr>
          <w:color w:val="000000"/>
          <w:sz w:val="30"/>
          <w:szCs w:val="30"/>
        </w:rPr>
        <w:t>Hornet</w:t>
      </w:r>
      <w:r w:rsidRPr="008F71D9">
        <w:rPr>
          <w:color w:val="000000"/>
          <w:sz w:val="30"/>
          <w:szCs w:val="30"/>
          <w:lang w:val="ru-RU"/>
        </w:rPr>
        <w:t>), капканы и ловушки (кроме петель).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 xml:space="preserve">Охота на зайцев с 5 октября по 2 ноября проводится с обязательным использованием гончих собак, имеющих полевой диплом по зайцу или лисице (с одной собакой могут охотится не более трех охотников). </w:t>
      </w:r>
      <w:r w:rsidRPr="008F71D9">
        <w:rPr>
          <w:color w:val="000000"/>
          <w:sz w:val="30"/>
          <w:szCs w:val="30"/>
          <w:lang w:val="ru-RU"/>
        </w:rPr>
        <w:lastRenderedPageBreak/>
        <w:t>Продлится осенне-зимний сезон охоты на пушных охотничьих животных по 26 января 2025 года.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Также напоминаем, что охотникам разрешается добыча волка, шакала, лисицы, енотовидной собаки, вороны серой, сороки, отстрел бродячих кошек и беспородных собак при любом законном нахождении в охотничьих угодьях в целях охоты.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Обращаем особое внимание охотников, что невыполнение участниками охоты элементарных требований ее безопасности - стрельба по охотничьим животным вдоль стрелковой линии, самовольный сход с номера, стрельба на шум, шорох или по неясно видимой цели - основные причины несчастных случаев при проведении загонных охот.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Нужно помнить, что загонная охота – это коллективная охота, в которой нередко принимают участие 20 и более человек. От каждого участника такой охоты требуется не только повышенная внимательность и осторожность, но и четкое выполнение указаний руководителя охоты.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В соответствии с Правилами безопасности охоты</w:t>
      </w:r>
      <w:r w:rsidRPr="008F71D9">
        <w:rPr>
          <w:color w:val="000000"/>
          <w:sz w:val="30"/>
          <w:szCs w:val="30"/>
        </w:rPr>
        <w:t> </w:t>
      </w:r>
      <w:r w:rsidRPr="008F71D9">
        <w:rPr>
          <w:b/>
          <w:bCs/>
          <w:color w:val="000000"/>
          <w:sz w:val="30"/>
          <w:szCs w:val="30"/>
          <w:lang w:val="ru-RU"/>
        </w:rPr>
        <w:t>при проведении загонной охоты охотникам запрещается</w:t>
      </w:r>
      <w:r w:rsidRPr="008F71D9">
        <w:rPr>
          <w:color w:val="000000"/>
          <w:sz w:val="30"/>
          <w:szCs w:val="30"/>
          <w:lang w:val="ru-RU"/>
        </w:rPr>
        <w:t>:</w:t>
      </w:r>
      <w:r w:rsidRPr="008F71D9">
        <w:rPr>
          <w:color w:val="000000"/>
          <w:sz w:val="30"/>
          <w:szCs w:val="30"/>
          <w:lang w:val="ru-RU"/>
        </w:rPr>
        <w:br/>
        <w:t>проводить ее в условиях плохой видимости;</w:t>
      </w:r>
      <w:r w:rsidRPr="008F71D9">
        <w:rPr>
          <w:color w:val="000000"/>
          <w:sz w:val="30"/>
          <w:szCs w:val="30"/>
          <w:lang w:val="ru-RU"/>
        </w:rPr>
        <w:br/>
        <w:t>- выходить на середину стрелковой линии, в том числе просеки или дороги, либо на ее сторону, противоположную расположению стрелков (номеров);</w:t>
      </w:r>
      <w:r w:rsidRPr="008F71D9">
        <w:rPr>
          <w:color w:val="000000"/>
          <w:sz w:val="30"/>
          <w:szCs w:val="30"/>
          <w:lang w:val="ru-RU"/>
        </w:rPr>
        <w:br/>
        <w:t>- меняться номерами, самостоятельно выбирать места и сходить с номера до окончания загона, кроме случаев, когда охотник должен оказать незамедлительную помощь попавшему в беду другому лицу;</w:t>
      </w:r>
      <w:r w:rsidRPr="008F71D9">
        <w:rPr>
          <w:color w:val="000000"/>
          <w:sz w:val="30"/>
          <w:szCs w:val="30"/>
          <w:lang w:val="ru-RU"/>
        </w:rPr>
        <w:br/>
        <w:t>- применять самозарядное оружие с емкостью магазина более чем на 10 патронов, а также патроны к нарезному оружию с оболочечной пулей и к гладкоствольному оружию с круглой пулей;</w:t>
      </w:r>
      <w:r w:rsidRPr="008F71D9">
        <w:rPr>
          <w:color w:val="000000"/>
          <w:sz w:val="30"/>
          <w:szCs w:val="30"/>
          <w:lang w:val="ru-RU"/>
        </w:rPr>
        <w:br/>
        <w:t>- осуществлять стрельбу по охотничьему животному вдоль стрелковой линии, за пределами своего сектора, после сигнала об окончании загона.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Выстрелом вдоль стрелковой линии считается выстрел под таким углом к ней, когда снаряд или часть снаряда пролетят на расстоянии ближе 15 метров от соседнего номера.</w:t>
      </w:r>
      <w:r w:rsidRPr="008F71D9">
        <w:rPr>
          <w:color w:val="000000"/>
          <w:sz w:val="30"/>
          <w:szCs w:val="30"/>
        </w:rPr>
        <w:t> 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Каждый стрелок, стоящий на номере, должен точно знать расположение соседних номеров и всей стрелковой линии.</w:t>
      </w:r>
      <w:r w:rsidRPr="008F71D9">
        <w:rPr>
          <w:color w:val="000000"/>
          <w:sz w:val="30"/>
          <w:szCs w:val="30"/>
        </w:rPr>
        <w:t> </w:t>
      </w:r>
      <w:r w:rsidRPr="008F71D9">
        <w:rPr>
          <w:color w:val="000000"/>
          <w:sz w:val="30"/>
          <w:szCs w:val="30"/>
          <w:lang w:val="ru-RU"/>
        </w:rPr>
        <w:t>Соседние стрелки до маскировки на номерах должны показать друг другу места, на которых они стоят.</w:t>
      </w:r>
      <w:r w:rsidRPr="008F71D9">
        <w:rPr>
          <w:color w:val="000000"/>
          <w:sz w:val="30"/>
          <w:szCs w:val="30"/>
        </w:rPr>
        <w:t> </w:t>
      </w:r>
      <w:r w:rsidRPr="008F71D9">
        <w:rPr>
          <w:color w:val="000000"/>
          <w:sz w:val="30"/>
          <w:szCs w:val="30"/>
          <w:lang w:val="ru-RU"/>
        </w:rPr>
        <w:t>На охоте загоном заряжать оружие разрешается только на номере. Оружие следует разрядить перед уходом с номера.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Стрельба на охоте загоном производится согласно установленным руководителем охоты требованиям.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lastRenderedPageBreak/>
        <w:t>Стрельба на охоте загоном производится после выхода охотничьего животного за стрелковую линию. В отдельных случаях, с разрешения руководителя охоты допускается стрельба внутрь и (или) внутри оклада при условии обеспечения безопасности. Ответственность за последствия выстрелов внутрь и (или) внутри оклада несет охотник, производящий выстрел.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Охотник может производить стрельбу, только предварительно убедившись в том, что в направлении выстрела нет людей, сельскохозяйственных или домашних животных.</w:t>
      </w: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b/>
          <w:bCs/>
          <w:color w:val="000000"/>
          <w:sz w:val="30"/>
          <w:szCs w:val="30"/>
          <w:lang w:val="ru-RU"/>
        </w:rPr>
        <w:t>Запрещается:</w:t>
      </w: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- осуществлять посадку в транспортное средство и высадку из него с заряженным охотничьим оружием;</w:t>
      </w: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- доставать собранное охотничье оружие за ствол (стволы) из транспортного средства;</w:t>
      </w: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- производить стрельбу на шум, шорох, по неясно видимой цели, в условиях плохой видимости (в густой туман, в сильный снегопад, против солнца и так далее);</w:t>
      </w: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- производить стрельбу и находиться с заряженным охотничьим оружием на расстоянии менее 200 метров от крайнего строения населенного пункта;</w:t>
      </w: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- производить стрельбу в направлении людей, населенных пунктов, сельскохозяйственных или домашних животных (за исключением бродячих кошек и беспородных собак), транспортных средств из огнестрельного гладкоствольного охотничьего оружия на расстоянии менее 500 метров до них и из огнестрельного охотничьего оружия с нарезным стволом – менее 2 километров;</w:t>
      </w: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- направлять охотничье оружие, в том числе незаряженное, на человека, сельскохозяйственных или домашних животных (за исключением бродячих кошек и беспородных собак) либо места их размещения;</w:t>
      </w: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 xml:space="preserve">- без необходимости производить выстрел, взводить курок </w:t>
      </w:r>
      <w:proofErr w:type="spellStart"/>
      <w:r w:rsidRPr="008F71D9">
        <w:rPr>
          <w:color w:val="000000"/>
          <w:sz w:val="30"/>
          <w:szCs w:val="30"/>
          <w:lang w:val="ru-RU"/>
        </w:rPr>
        <w:t>внешнекуркового</w:t>
      </w:r>
      <w:proofErr w:type="spellEnd"/>
      <w:r w:rsidRPr="008F71D9">
        <w:rPr>
          <w:color w:val="000000"/>
          <w:sz w:val="30"/>
          <w:szCs w:val="30"/>
          <w:lang w:val="ru-RU"/>
        </w:rPr>
        <w:t xml:space="preserve"> оружия или снимать с предохранителя </w:t>
      </w:r>
      <w:proofErr w:type="spellStart"/>
      <w:r w:rsidRPr="008F71D9">
        <w:rPr>
          <w:color w:val="000000"/>
          <w:sz w:val="30"/>
          <w:szCs w:val="30"/>
          <w:lang w:val="ru-RU"/>
        </w:rPr>
        <w:t>внутрикурковое</w:t>
      </w:r>
      <w:proofErr w:type="spellEnd"/>
      <w:r w:rsidRPr="008F71D9">
        <w:rPr>
          <w:color w:val="000000"/>
          <w:sz w:val="30"/>
          <w:szCs w:val="30"/>
          <w:lang w:val="ru-RU"/>
        </w:rPr>
        <w:t xml:space="preserve"> оружие;</w:t>
      </w: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- добивать прикладом оружия раненое охотничье животное.</w:t>
      </w:r>
      <w:r w:rsidRPr="008F71D9">
        <w:rPr>
          <w:color w:val="000000"/>
          <w:sz w:val="30"/>
          <w:szCs w:val="30"/>
          <w:lang w:val="ru-RU"/>
        </w:rPr>
        <w:br/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 xml:space="preserve">Незаконная охота (без надлежащего на то разрешения, в запрещенных местах, в запретное время, запрещенными орудиями, запрещенными способами) влечет административную (штраф от 10 до 30 базовых величин с конфискацией или без конфискации орудий охоты и с лишением права охоты), уголовную (штраф, лишение свободы на срок до 6 лет с лишением </w:t>
      </w:r>
      <w:r w:rsidRPr="008F71D9">
        <w:rPr>
          <w:color w:val="000000"/>
          <w:sz w:val="30"/>
          <w:szCs w:val="30"/>
          <w:lang w:val="ru-RU"/>
        </w:rPr>
        <w:lastRenderedPageBreak/>
        <w:t>права охоты) и гражданско-правовую (возмещение вреда, причиненного окружающей среде) ответственность.</w:t>
      </w:r>
    </w:p>
    <w:p w:rsidR="008F71D9" w:rsidRP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За нарушение требований Правил безопасности охоты предусмотрена административная ответственность (штраф до 15 базовых величин, а при повторном в течение года нарушении данных правил – штраф от 10 до 30 базовых величин или лишение права охоты).</w:t>
      </w:r>
    </w:p>
    <w:p w:rsidR="008F71D9" w:rsidRDefault="008F71D9" w:rsidP="008F71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30"/>
          <w:szCs w:val="30"/>
          <w:lang w:val="ru-RU"/>
        </w:rPr>
      </w:pPr>
      <w:r w:rsidRPr="008F71D9">
        <w:rPr>
          <w:color w:val="000000"/>
          <w:sz w:val="30"/>
          <w:szCs w:val="30"/>
          <w:lang w:val="ru-RU"/>
        </w:rPr>
        <w:t>Незаконные перемещение (транспортировка) или разделка диких животных, относящихся в соответствии с законодательными актами к объектам охоты, в том числе погибших, или их частей влечет административную (штраф от 20 до 30 базовых величин) или уголовную (штраф, лишение свободы на срок до 4 лет с лишением права занимать определенные должности или заниматься определенной деятельностью) ответственность.</w:t>
      </w:r>
    </w:p>
    <w:p w:rsidR="00A21618" w:rsidRPr="008F71D9" w:rsidRDefault="00A21618" w:rsidP="00A21618">
      <w:pPr>
        <w:pStyle w:val="a4"/>
        <w:shd w:val="clear" w:color="auto" w:fill="FFFFFF"/>
        <w:ind w:firstLine="720"/>
        <w:jc w:val="both"/>
        <w:rPr>
          <w:color w:val="000000"/>
          <w:sz w:val="30"/>
          <w:szCs w:val="30"/>
          <w:lang w:val="ru-RU"/>
        </w:rPr>
      </w:pPr>
      <w:r>
        <w:rPr>
          <w:sz w:val="30"/>
          <w:lang w:val="ru-RU"/>
        </w:rPr>
        <w:t xml:space="preserve">Информируем, что </w:t>
      </w:r>
      <w:r>
        <w:rPr>
          <w:sz w:val="30"/>
          <w:lang w:val="ru-RU"/>
        </w:rPr>
        <w:t>с 01 октября по 31 декабря 2024 года будет проводится специальное комплексное мероприятие «Охота»</w:t>
      </w:r>
      <w:r>
        <w:rPr>
          <w:sz w:val="30"/>
          <w:lang w:val="ru-RU"/>
        </w:rPr>
        <w:t>.</w:t>
      </w:r>
    </w:p>
    <w:p w:rsidR="00A21618" w:rsidRPr="00A21618" w:rsidRDefault="008F71D9" w:rsidP="00A21618">
      <w:pPr>
        <w:pStyle w:val="a3"/>
        <w:shd w:val="clear" w:color="auto" w:fill="FFFFFF"/>
        <w:spacing w:before="0" w:beforeAutospacing="0" w:after="330" w:afterAutospacing="0"/>
        <w:ind w:firstLine="720"/>
        <w:contextualSpacing/>
        <w:jc w:val="both"/>
        <w:rPr>
          <w:sz w:val="30"/>
          <w:szCs w:val="30"/>
          <w:lang w:val="ru-RU" w:eastAsia="ru-RU"/>
        </w:rPr>
      </w:pPr>
      <w:bookmarkStart w:id="0" w:name="_GoBack"/>
      <w:bookmarkEnd w:id="0"/>
      <w:r w:rsidRPr="008F71D9">
        <w:rPr>
          <w:sz w:val="30"/>
          <w:szCs w:val="30"/>
          <w:lang w:val="ru-RU"/>
        </w:rPr>
        <w:t>Если у Вас имеется информация о готовящемся или совершаемом правонарушении природоохранного законодательства не будьте равнодушным – сообщите о</w:t>
      </w:r>
      <w:r w:rsidR="0066214F">
        <w:rPr>
          <w:sz w:val="30"/>
          <w:szCs w:val="30"/>
          <w:lang w:val="ru-RU"/>
        </w:rPr>
        <w:t xml:space="preserve"> таком правонарушении в </w:t>
      </w:r>
      <w:r w:rsidRPr="008F71D9">
        <w:rPr>
          <w:sz w:val="30"/>
          <w:szCs w:val="30"/>
          <w:lang w:val="ru-RU"/>
        </w:rPr>
        <w:t>скую межрайонную инспекцию охраны животного и рас</w:t>
      </w:r>
      <w:r w:rsidR="0066214F">
        <w:rPr>
          <w:sz w:val="30"/>
          <w:szCs w:val="30"/>
          <w:lang w:val="ru-RU"/>
        </w:rPr>
        <w:t xml:space="preserve">тительного мира по адресу: </w:t>
      </w:r>
      <w:proofErr w:type="spellStart"/>
      <w:r w:rsidR="0066214F">
        <w:rPr>
          <w:sz w:val="30"/>
          <w:szCs w:val="30"/>
          <w:lang w:val="ru-RU"/>
        </w:rPr>
        <w:t>ул.Тополевая</w:t>
      </w:r>
      <w:proofErr w:type="spellEnd"/>
      <w:r w:rsidR="0066214F">
        <w:rPr>
          <w:sz w:val="30"/>
          <w:szCs w:val="30"/>
          <w:lang w:val="ru-RU"/>
        </w:rPr>
        <w:t xml:space="preserve"> д. </w:t>
      </w:r>
      <w:proofErr w:type="gramStart"/>
      <w:r w:rsidR="0066214F">
        <w:rPr>
          <w:sz w:val="30"/>
          <w:szCs w:val="30"/>
          <w:lang w:val="ru-RU"/>
        </w:rPr>
        <w:t>45</w:t>
      </w:r>
      <w:r w:rsidRPr="008F71D9">
        <w:rPr>
          <w:sz w:val="30"/>
          <w:szCs w:val="30"/>
          <w:lang w:val="ru-RU"/>
        </w:rPr>
        <w:t xml:space="preserve">, </w:t>
      </w:r>
      <w:r w:rsidR="0066214F">
        <w:rPr>
          <w:sz w:val="30"/>
          <w:szCs w:val="30"/>
          <w:lang w:val="ru-RU"/>
        </w:rPr>
        <w:t xml:space="preserve"> </w:t>
      </w:r>
      <w:proofErr w:type="spellStart"/>
      <w:r w:rsidR="0066214F">
        <w:rPr>
          <w:sz w:val="30"/>
          <w:szCs w:val="30"/>
          <w:lang w:val="ru-RU"/>
        </w:rPr>
        <w:t>г.Слоним</w:t>
      </w:r>
      <w:proofErr w:type="spellEnd"/>
      <w:proofErr w:type="gramEnd"/>
      <w:r>
        <w:rPr>
          <w:sz w:val="30"/>
          <w:szCs w:val="30"/>
          <w:lang w:val="ru-RU"/>
        </w:rPr>
        <w:t xml:space="preserve">, </w:t>
      </w:r>
      <w:r w:rsidR="00A21618" w:rsidRPr="00A21618">
        <w:rPr>
          <w:sz w:val="30"/>
          <w:szCs w:val="30"/>
          <w:lang w:val="ru-RU" w:eastAsia="ru-RU"/>
        </w:rPr>
        <w:t>круглосуточные телефоны «доверия» по номерам:</w:t>
      </w:r>
      <w:r w:rsidR="00A21618" w:rsidRPr="00A21618">
        <w:rPr>
          <w:b/>
          <w:sz w:val="30"/>
          <w:szCs w:val="30"/>
          <w:lang w:val="ru-RU" w:eastAsia="ru-RU"/>
        </w:rPr>
        <w:t xml:space="preserve"> 8 (01562) 2-56-65</w:t>
      </w:r>
      <w:r w:rsidR="00A21618" w:rsidRPr="00A21618">
        <w:rPr>
          <w:b/>
          <w:bCs/>
          <w:sz w:val="30"/>
          <w:szCs w:val="30"/>
          <w:shd w:val="clear" w:color="auto" w:fill="FFFFFF"/>
          <w:lang w:val="ru-RU" w:eastAsia="ru-RU"/>
        </w:rPr>
        <w:t>; 8 (033) 333-60-00.</w:t>
      </w:r>
    </w:p>
    <w:p w:rsidR="00054162" w:rsidRPr="008F71D9" w:rsidRDefault="00054162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054162" w:rsidRPr="008F71D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D9"/>
    <w:rsid w:val="00054162"/>
    <w:rsid w:val="0066214F"/>
    <w:rsid w:val="00760B96"/>
    <w:rsid w:val="008F71D9"/>
    <w:rsid w:val="00A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786D"/>
  <w15:chartTrackingRefBased/>
  <w15:docId w15:val="{DB432348-3475-4410-8217-1AD1F123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A21618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e-BY" w:eastAsia="ru-RU"/>
    </w:rPr>
  </w:style>
  <w:style w:type="character" w:customStyle="1" w:styleId="a5">
    <w:name w:val="Верхний колонтитул Знак"/>
    <w:basedOn w:val="a0"/>
    <w:link w:val="a4"/>
    <w:rsid w:val="00A21618"/>
    <w:rPr>
      <w:rFonts w:ascii="Times New Roman" w:eastAsia="Times New Roman" w:hAnsi="Times New Roman" w:cs="Times New Roman"/>
      <w:sz w:val="20"/>
      <w:szCs w:val="20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2024-10-04T08:42:00Z</dcterms:created>
  <dcterms:modified xsi:type="dcterms:W3CDTF">2024-10-04T09:12:00Z</dcterms:modified>
</cp:coreProperties>
</file>