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43" w:rsidRPr="009B10A0" w:rsidRDefault="009B10A0" w:rsidP="009B10A0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151815"/>
          <w:sz w:val="30"/>
          <w:szCs w:val="30"/>
          <w:lang w:eastAsia="ru-RU"/>
        </w:rPr>
      </w:pPr>
      <w:r w:rsidRPr="009B10A0">
        <w:rPr>
          <w:rFonts w:ascii="Times New Roman" w:hAnsi="Times New Roman" w:cs="Times New Roman"/>
          <w:b/>
          <w:sz w:val="30"/>
          <w:szCs w:val="30"/>
          <w:lang w:eastAsia="zh-CN"/>
        </w:rPr>
        <w:t>Открытие весеннего сезона охоты</w:t>
      </w:r>
    </w:p>
    <w:p w:rsidR="00B33102" w:rsidRPr="00B33102" w:rsidRDefault="00B33102" w:rsidP="009B10A0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151815"/>
          <w:sz w:val="30"/>
          <w:szCs w:val="30"/>
          <w:lang w:eastAsia="ru-RU"/>
        </w:rPr>
      </w:pPr>
    </w:p>
    <w:p w:rsidR="00F24AC7" w:rsidRPr="009B10A0" w:rsidRDefault="00AE5924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r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Слонимская межрайонная инспекция охраны животного и растительного мира информирует</w:t>
      </w:r>
      <w:r w:rsidR="00B33102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охотников</w:t>
      </w:r>
      <w:r w:rsidR="004D446E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о том, что с 12</w:t>
      </w:r>
      <w:r w:rsidR="00CB1343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марта</w:t>
      </w:r>
      <w:r w:rsidR="004D446E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2022 </w:t>
      </w:r>
      <w:r w:rsidR="00B33102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г. </w:t>
      </w:r>
      <w:r w:rsidR="00CB1343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начинается</w:t>
      </w:r>
      <w:r w:rsidR="004D446E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сезон охоты на гусей, </w:t>
      </w:r>
      <w:r w:rsidR="00AB7A26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селезней уток</w:t>
      </w:r>
      <w:r w:rsidR="004D446E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, </w:t>
      </w:r>
      <w:r w:rsidR="004D446E" w:rsidRPr="004D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4D446E" w:rsidRPr="004D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аклан</w:t>
      </w:r>
      <w:r w:rsidR="004D446E" w:rsidRPr="004D4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голубя сизого, цапли серой, цапли белой большой</w:t>
      </w:r>
      <w:r w:rsidR="00CB1343" w:rsidRP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.</w:t>
      </w:r>
      <w:r w:rsidR="004D446E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</w:t>
      </w:r>
      <w:r w:rsidR="004D446E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 xml:space="preserve">Сроки охоты: </w:t>
      </w:r>
      <w:r w:rsidR="00AB7A26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со второй субботы марта по второе воскресенье мая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</w:t>
      </w:r>
      <w:r w:rsidRPr="009B10A0">
        <w:rPr>
          <w:rFonts w:ascii="Times New Roman" w:eastAsia="Times New Roman" w:hAnsi="Times New Roman" w:cs="Times New Roman"/>
          <w:b/>
          <w:color w:val="151815"/>
          <w:sz w:val="28"/>
          <w:szCs w:val="28"/>
          <w:lang w:eastAsia="ru-RU"/>
        </w:rPr>
        <w:t>(с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</w:t>
      </w:r>
      <w:r w:rsidR="004D446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12.03.2022</w:t>
      </w:r>
      <w:r w:rsidR="009B10A0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 xml:space="preserve"> г. по 08</w:t>
      </w:r>
      <w:r w:rsidR="004D446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>.05.2022</w:t>
      </w:r>
      <w:r w:rsidRPr="009B10A0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bdr w:val="none" w:sz="0" w:space="0" w:color="auto" w:frame="1"/>
          <w:lang w:eastAsia="ru-RU"/>
        </w:rPr>
        <w:t xml:space="preserve"> г.</w:t>
      </w:r>
      <w:r w:rsidRPr="009B10A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)</w:t>
      </w:r>
      <w:r w:rsidR="00AB7A26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</w:t>
      </w:r>
      <w:r w:rsidR="00AB7A26" w:rsidRPr="009B10A0">
        <w:rPr>
          <w:rFonts w:ascii="Times New Roman" w:eastAsia="Times New Roman" w:hAnsi="Times New Roman" w:cs="Times New Roman"/>
          <w:b/>
          <w:color w:val="151815"/>
          <w:sz w:val="28"/>
          <w:szCs w:val="28"/>
          <w:lang w:eastAsia="ru-RU"/>
        </w:rPr>
        <w:t xml:space="preserve">в светлое время суток, кроме </w:t>
      </w:r>
      <w:r w:rsidR="00CB1343" w:rsidRPr="009B10A0">
        <w:rPr>
          <w:rFonts w:ascii="Times New Roman" w:eastAsia="Times New Roman" w:hAnsi="Times New Roman" w:cs="Times New Roman"/>
          <w:b/>
          <w:color w:val="151815"/>
          <w:sz w:val="28"/>
          <w:szCs w:val="28"/>
          <w:lang w:eastAsia="ru-RU"/>
        </w:rPr>
        <w:t>периода с 12 до 18 часов.</w:t>
      </w:r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</w:t>
      </w:r>
    </w:p>
    <w:p w:rsidR="00B33102" w:rsidRPr="009B10A0" w:rsidRDefault="00CB1343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Общая </w:t>
      </w:r>
      <w:r w:rsidR="00AB7A26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продолжительность весеннего сезона охоты на гусей и уток не может превышать 28 дней, разрешенных для проведения ружейной охоты на охотничьих животных данных ненормируемых видов, за исключением охоты по охотничьим турам. </w:t>
      </w:r>
    </w:p>
    <w:p w:rsidR="00CB1343" w:rsidRPr="009B10A0" w:rsidRDefault="00AB7A26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>Разрешенные орудия охоты: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 гладкоствольное охотничье оружие с использованием патронов, снаряженных дробью; для розыска и подачи добытой дичи допускается и</w:t>
      </w:r>
      <w:bookmarkStart w:id="0" w:name="_GoBack"/>
      <w:bookmarkEnd w:id="0"/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спользование охотничьих собак: терьеры, таксы, легавые, спани</w:t>
      </w:r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ели, </w:t>
      </w:r>
      <w:proofErr w:type="spellStart"/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ретриверы</w:t>
      </w:r>
      <w:proofErr w:type="spellEnd"/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, водные собаки. </w:t>
      </w:r>
    </w:p>
    <w:p w:rsidR="00B33102" w:rsidRPr="009B10A0" w:rsidRDefault="00CB1343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b/>
          <w:color w:val="151815"/>
          <w:sz w:val="28"/>
          <w:szCs w:val="28"/>
          <w:lang w:eastAsia="ru-RU"/>
        </w:rPr>
        <w:t xml:space="preserve">В указанный период разрешена добыча следующих </w:t>
      </w:r>
      <w:r w:rsidR="00B33102" w:rsidRPr="009B10A0">
        <w:rPr>
          <w:rFonts w:ascii="Times New Roman" w:eastAsia="Times New Roman" w:hAnsi="Times New Roman" w:cs="Times New Roman"/>
          <w:b/>
          <w:color w:val="151815"/>
          <w:sz w:val="28"/>
          <w:szCs w:val="28"/>
          <w:lang w:eastAsia="ru-RU"/>
        </w:rPr>
        <w:t>видов:</w:t>
      </w:r>
    </w:p>
    <w:p w:rsidR="00B33102" w:rsidRPr="009B10A0" w:rsidRDefault="009B10A0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>Гусь</w:t>
      </w:r>
      <w:r w:rsidR="00CB1343"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 xml:space="preserve"> (</w:t>
      </w:r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гусь белолобый, гусь-</w:t>
      </w:r>
      <w:proofErr w:type="spellStart"/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гуменник</w:t>
      </w:r>
      <w:proofErr w:type="spellEnd"/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, гусь серый, казарка канадская) - </w:t>
      </w:r>
      <w:r w:rsidR="00AB7A26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животные любого пола и </w:t>
      </w:r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возраста.</w:t>
      </w:r>
    </w:p>
    <w:p w:rsidR="00B33102" w:rsidRPr="009B10A0" w:rsidRDefault="00AB7A26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>Способ охоты: </w:t>
      </w:r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ружейный 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из </w:t>
      </w:r>
      <w:r w:rsidR="00EF1140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засады только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из </w:t>
      </w:r>
      <w:proofErr w:type="spellStart"/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скрадка</w:t>
      </w:r>
      <w:proofErr w:type="spellEnd"/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либо из засады с использованием маскировочного халата и только с подманиванием с помощью манка и подсадного гуся (гусей), и (или)</w:t>
      </w:r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профилей, и (или) чучел гуся.</w:t>
      </w:r>
    </w:p>
    <w:p w:rsidR="00B33102" w:rsidRPr="009B10A0" w:rsidRDefault="00AB7A26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proofErr w:type="gramStart"/>
      <w:r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>Утки</w:t>
      </w:r>
      <w:r w:rsidR="00CB1343"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 xml:space="preserve"> (</w:t>
      </w:r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кряква</w:t>
      </w:r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, свиязь, гоголь, широконоска, чернеть красноголовая, чернеть хохлатая, чирок-</w:t>
      </w:r>
      <w:proofErr w:type="spellStart"/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трескунок</w:t>
      </w:r>
      <w:proofErr w:type="spellEnd"/>
      <w:r w:rsidR="00CB1343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, чирок-свистунок, утка серая) - самцы (селезни), подсевшие или подлетевшие к подсадной утке (уткам) или чучелу (чучелам)</w:t>
      </w:r>
      <w:r w:rsidR="00B33102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;</w:t>
      </w:r>
      <w:proofErr w:type="gramEnd"/>
    </w:p>
    <w:p w:rsidR="00AB7A26" w:rsidRPr="009B10A0" w:rsidRDefault="00AB7A26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b/>
          <w:bCs/>
          <w:color w:val="151815"/>
          <w:sz w:val="28"/>
          <w:szCs w:val="28"/>
          <w:lang w:eastAsia="ru-RU"/>
        </w:rPr>
        <w:t>Способ охоты: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 ружейный из засады только из </w:t>
      </w:r>
      <w:proofErr w:type="spellStart"/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скрадка</w:t>
      </w:r>
      <w:proofErr w:type="spellEnd"/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или с использованием маскировочного </w:t>
      </w:r>
      <w:r w:rsidR="00EF1140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халата и</w:t>
      </w: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 xml:space="preserve"> только с подманиванием с помощью подсадной утки (уток) и (или) чучела (чучел) и манка.</w:t>
      </w:r>
    </w:p>
    <w:p w:rsidR="00220D26" w:rsidRPr="009B10A0" w:rsidRDefault="00E355C3" w:rsidP="009B10A0">
      <w:pPr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proofErr w:type="spellStart"/>
      <w:r w:rsidRPr="009B10A0">
        <w:rPr>
          <w:rFonts w:ascii="Times New Roman" w:eastAsia="Times New Roman" w:hAnsi="Times New Roman" w:cs="Times New Roman"/>
          <w:b/>
          <w:color w:val="151815"/>
          <w:sz w:val="28"/>
          <w:szCs w:val="28"/>
          <w:lang w:eastAsia="ru-RU"/>
        </w:rPr>
        <w:t>Скрадок</w:t>
      </w:r>
      <w:proofErr w:type="spellEnd"/>
      <w:r w:rsidRPr="009B1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сооруженное и (или) используемое охотником укрытие (шалаш, яма, бочка и тому подобное), обеспечивающее не менее чем с двух сторон незаметное для охотничьего животного нахождение охотника в охотничьих угодьях в целях ожидания охотничьего животного</w:t>
      </w:r>
    </w:p>
    <w:p w:rsidR="00E355C3" w:rsidRDefault="00E355C3" w:rsidP="009B10A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</w:p>
    <w:p w:rsidR="004D446E" w:rsidRPr="009B10A0" w:rsidRDefault="004D446E" w:rsidP="009B10A0">
      <w:pPr>
        <w:spacing w:after="75" w:line="240" w:lineRule="auto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</w:p>
    <w:p w:rsidR="00031297" w:rsidRPr="009B10A0" w:rsidRDefault="00220D26" w:rsidP="004D4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r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Слонимская межрайонная инспекция</w:t>
      </w:r>
    </w:p>
    <w:p w:rsidR="009B10A0" w:rsidRPr="009B10A0" w:rsidRDefault="004D446E" w:rsidP="004D44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о</w:t>
      </w:r>
      <w:r w:rsidR="009B10A0" w:rsidRPr="009B10A0">
        <w:rPr>
          <w:rFonts w:ascii="Times New Roman" w:eastAsia="Times New Roman" w:hAnsi="Times New Roman" w:cs="Times New Roman"/>
          <w:color w:val="151815"/>
          <w:sz w:val="28"/>
          <w:szCs w:val="28"/>
          <w:lang w:eastAsia="ru-RU"/>
        </w:rPr>
        <w:t>храны животного и растительного мира</w:t>
      </w:r>
    </w:p>
    <w:sectPr w:rsidR="009B10A0" w:rsidRPr="009B10A0" w:rsidSect="00E355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92"/>
    <w:rsid w:val="00031297"/>
    <w:rsid w:val="001C0620"/>
    <w:rsid w:val="00220D26"/>
    <w:rsid w:val="003728D4"/>
    <w:rsid w:val="004316D9"/>
    <w:rsid w:val="0043350E"/>
    <w:rsid w:val="004D446E"/>
    <w:rsid w:val="00941E92"/>
    <w:rsid w:val="009B10A0"/>
    <w:rsid w:val="00AB7A26"/>
    <w:rsid w:val="00AE5924"/>
    <w:rsid w:val="00B33102"/>
    <w:rsid w:val="00CB1343"/>
    <w:rsid w:val="00E355C3"/>
    <w:rsid w:val="00EF1140"/>
    <w:rsid w:val="00F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6D9"/>
    <w:rPr>
      <w:b/>
      <w:bCs/>
    </w:rPr>
  </w:style>
  <w:style w:type="character" w:styleId="a4">
    <w:name w:val="Hyperlink"/>
    <w:basedOn w:val="a0"/>
    <w:uiPriority w:val="99"/>
    <w:semiHidden/>
    <w:unhideWhenUsed/>
    <w:rsid w:val="004316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3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3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7A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16D9"/>
    <w:rPr>
      <w:b/>
      <w:bCs/>
    </w:rPr>
  </w:style>
  <w:style w:type="character" w:styleId="a4">
    <w:name w:val="Hyperlink"/>
    <w:basedOn w:val="a0"/>
    <w:uiPriority w:val="99"/>
    <w:semiHidden/>
    <w:unhideWhenUsed/>
    <w:rsid w:val="004316D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3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A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070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2021-03-01T13:03:00Z</cp:lastPrinted>
  <dcterms:created xsi:type="dcterms:W3CDTF">2022-03-10T12:28:00Z</dcterms:created>
  <dcterms:modified xsi:type="dcterms:W3CDTF">2022-03-10T12:28:00Z</dcterms:modified>
</cp:coreProperties>
</file>