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5E" w:rsidRPr="00CC475E" w:rsidRDefault="00CC475E" w:rsidP="00CC475E">
      <w:pPr>
        <w:shd w:val="clear" w:color="auto" w:fill="FFFFFF"/>
        <w:spacing w:after="0" w:line="240" w:lineRule="auto"/>
        <w:rPr>
          <w:rFonts w:ascii="Calibri" w:eastAsia="Times New Roman" w:hAnsi="Calibri" w:cs="Calibri"/>
          <w:lang w:val="ru-RU"/>
        </w:rPr>
      </w:pPr>
      <w:r w:rsidRPr="00CC475E">
        <w:rPr>
          <w:rFonts w:ascii="Times New Roman" w:eastAsia="Times New Roman" w:hAnsi="Times New Roman" w:cs="Times New Roman"/>
          <w:b/>
          <w:bCs/>
          <w:sz w:val="32"/>
          <w:szCs w:val="32"/>
          <w:lang w:val="ru-RU"/>
        </w:rPr>
        <w:t>Государственная пошлина</w:t>
      </w:r>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НАЛОГОВЫЙ КОДЕКС РЕСПУБЛИКИ БЕЛАРУСЬ</w:t>
      </w:r>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(ОСОБЕННАЯ ЧАСТЬ)</w:t>
      </w:r>
      <w:r w:rsidRPr="00CC475E">
        <w:rPr>
          <w:rFonts w:ascii="Times New Roman" w:eastAsia="Times New Roman" w:hAnsi="Times New Roman" w:cs="Times New Roman"/>
          <w:b/>
          <w:bCs/>
          <w:sz w:val="32"/>
          <w:szCs w:val="32"/>
        </w:rPr>
        <w:t> </w:t>
      </w:r>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29 декабря 2009 г. № 71-З</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(Извлечение)</w:t>
      </w:r>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ГЛАВА 26</w:t>
      </w:r>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ГОСУДАРСТВЕННАЯ ПОШЛИНА</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283. Плательщики государственной пошлины</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Плательщиками государственной пошлины признаются организации и физические лица, которые:</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284. Объекты обложения государственной пошлиной</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 Объектами обложения государственной пошлиной, если иное не установлено пунктом 2 настоящей статьи, признаются: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1.7. совершение действий, связанных с регистрацией актов гражданского состояния.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285. Льготы по государственной пошлине</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 Освобождаются от государственной пошлины в органах, регистрирующих акты гражданского состояния: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5.1. плательщики: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5.1.1. за регистрацию рождения, усыновления (удочерения), установления материнства и (или) отцовства, смерти;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proofErr w:type="gramStart"/>
      <w:r w:rsidRPr="00CC475E">
        <w:rPr>
          <w:rFonts w:ascii="Times New Roman" w:eastAsia="Times New Roman" w:hAnsi="Times New Roman" w:cs="Times New Roman"/>
          <w:sz w:val="32"/>
          <w:szCs w:val="32"/>
          <w:lang w:val="ru-RU"/>
        </w:rPr>
        <w:t xml:space="preserve">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w:t>
      </w:r>
      <w:r w:rsidRPr="00CC475E">
        <w:rPr>
          <w:rFonts w:ascii="Times New Roman" w:eastAsia="Times New Roman" w:hAnsi="Times New Roman" w:cs="Times New Roman"/>
          <w:sz w:val="32"/>
          <w:szCs w:val="32"/>
          <w:lang w:val="ru-RU"/>
        </w:rPr>
        <w:lastRenderedPageBreak/>
        <w:t>(удочеренной), а также за выдачу свидетельств о смерти в связи с внесением изменений, дополнений и исправлений в запись акта</w:t>
      </w:r>
      <w:proofErr w:type="gramEnd"/>
      <w:r w:rsidRPr="00CC475E">
        <w:rPr>
          <w:rFonts w:ascii="Times New Roman" w:eastAsia="Times New Roman" w:hAnsi="Times New Roman" w:cs="Times New Roman"/>
          <w:sz w:val="32"/>
          <w:szCs w:val="32"/>
          <w:lang w:val="ru-RU"/>
        </w:rPr>
        <w:t xml:space="preserve"> о смерти;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lastRenderedPageBreak/>
        <w:t xml:space="preserve">5.6. опекуны, попечители, детские </w:t>
      </w:r>
      <w:proofErr w:type="spellStart"/>
      <w:r w:rsidRPr="00CC475E">
        <w:rPr>
          <w:rFonts w:ascii="Times New Roman" w:eastAsia="Times New Roman" w:hAnsi="Times New Roman" w:cs="Times New Roman"/>
          <w:sz w:val="32"/>
          <w:szCs w:val="32"/>
          <w:lang w:val="ru-RU"/>
        </w:rPr>
        <w:t>интернатные</w:t>
      </w:r>
      <w:proofErr w:type="spellEnd"/>
      <w:r w:rsidRPr="00CC475E">
        <w:rPr>
          <w:rFonts w:ascii="Times New Roman" w:eastAsia="Times New Roman" w:hAnsi="Times New Roman" w:cs="Times New Roman"/>
          <w:sz w:val="32"/>
          <w:szCs w:val="32"/>
          <w:lang w:val="ru-RU"/>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286. Ставки государственной пошлины</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 Ставки государственной пошлины устанавливаются в размерах согласно приложениям 13–22.</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287. Сроки и порядок уплаты государственной пошлины</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 Государственная пошлина уплачивается, если иное не установлено пунктом 2 настоящей статьи: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1.3. при обращении за выдачей документов (их копий, дубликатов) – до выдачи документов (их копий, дубликатов).</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2. Государственная пошлина уплачивается: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xml:space="preserve">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w:t>
      </w:r>
      <w:r w:rsidRPr="00CC475E">
        <w:rPr>
          <w:rFonts w:ascii="Times New Roman" w:eastAsia="Times New Roman" w:hAnsi="Times New Roman" w:cs="Times New Roman"/>
          <w:sz w:val="32"/>
          <w:szCs w:val="32"/>
          <w:lang w:val="ru-RU"/>
        </w:rPr>
        <w:lastRenderedPageBreak/>
        <w:t>регистрации актов гражданского состояния – при выдаче соответствующих свидетельств;</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местного исполнительного и распорядительного органа.</w:t>
      </w:r>
      <w:r w:rsidRPr="00CC475E">
        <w:rPr>
          <w:rFonts w:ascii="Times New Roman" w:eastAsia="Times New Roman" w:hAnsi="Times New Roman" w:cs="Times New Roman"/>
          <w:sz w:val="32"/>
          <w:szCs w:val="32"/>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системе ЕРИП.</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Статья 292. Особенности возврата или зачета государственной пошлины</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2. Возврат или зачет плательщику полностью уплаченной суммы государственной пошлины производятся, если: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2.1. государственная пошлина не должна была уплачиваться;</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lastRenderedPageBreak/>
        <w:t>2.3. плательщику отказано в совершении юридически значимого действия, являющегося объектом обложения государственной пошлиной;</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3. Плательщику производятся возврат или зачет частично уплаченной суммы государственной пошлины, если:</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3.1. государственная пошлина уплачена в большем размере;</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6. Возврат или зачет государственной пошлины производятся на основании заявления плательщика.</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after="0" w:line="240" w:lineRule="auto"/>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Президент Республики Беларусь</w:t>
      </w:r>
      <w:r w:rsidRPr="00CC475E">
        <w:rPr>
          <w:rFonts w:ascii="Times New Roman" w:eastAsia="Times New Roman" w:hAnsi="Times New Roman" w:cs="Times New Roman"/>
          <w:sz w:val="32"/>
          <w:szCs w:val="32"/>
        </w:rPr>
        <w:t>                            </w:t>
      </w:r>
      <w:r w:rsidRPr="00CC475E">
        <w:rPr>
          <w:rFonts w:ascii="Times New Roman" w:eastAsia="Times New Roman" w:hAnsi="Times New Roman" w:cs="Times New Roman"/>
          <w:sz w:val="32"/>
          <w:szCs w:val="32"/>
          <w:lang w:val="ru-RU"/>
        </w:rPr>
        <w:t> </w:t>
      </w:r>
      <w:proofErr w:type="spellStart"/>
      <w:r w:rsidRPr="00CC475E">
        <w:rPr>
          <w:rFonts w:ascii="Times New Roman" w:eastAsia="Times New Roman" w:hAnsi="Times New Roman" w:cs="Times New Roman"/>
          <w:sz w:val="32"/>
          <w:szCs w:val="32"/>
          <w:lang w:val="ru-RU"/>
        </w:rPr>
        <w:t>А.Лукашенко</w:t>
      </w:r>
      <w:proofErr w:type="spellEnd"/>
    </w:p>
    <w:p w:rsidR="00CC475E" w:rsidRPr="00CC475E" w:rsidRDefault="00CC475E" w:rsidP="00CC475E">
      <w:pPr>
        <w:shd w:val="clear" w:color="auto" w:fill="FFFFFF"/>
        <w:spacing w:after="0" w:line="240" w:lineRule="auto"/>
        <w:jc w:val="center"/>
        <w:rPr>
          <w:rFonts w:ascii="Calibri" w:eastAsia="Times New Roman" w:hAnsi="Calibri" w:cs="Calibri"/>
          <w:lang w:val="ru-RU"/>
        </w:rPr>
      </w:pPr>
      <w:r w:rsidRPr="00CC475E">
        <w:rPr>
          <w:rFonts w:ascii="Times New Roman" w:eastAsia="Times New Roman" w:hAnsi="Times New Roman" w:cs="Times New Roman"/>
          <w:sz w:val="32"/>
          <w:szCs w:val="32"/>
          <w:lang w:val="ru-RU"/>
        </w:rPr>
        <w:t> </w:t>
      </w:r>
    </w:p>
    <w:p w:rsidR="00CC475E" w:rsidRPr="00CC475E" w:rsidRDefault="00CC475E" w:rsidP="00CC475E">
      <w:pPr>
        <w:shd w:val="clear" w:color="auto" w:fill="FFFFFF"/>
        <w:spacing w:line="240" w:lineRule="auto"/>
        <w:jc w:val="center"/>
        <w:rPr>
          <w:rFonts w:ascii="Calibri" w:eastAsia="Times New Roman" w:hAnsi="Calibri" w:cs="Calibri"/>
          <w:lang w:val="ru-RU"/>
        </w:rPr>
      </w:pPr>
      <w:r w:rsidRPr="00CC475E">
        <w:rPr>
          <w:rFonts w:ascii="Times New Roman" w:eastAsia="Times New Roman" w:hAnsi="Times New Roman" w:cs="Times New Roman"/>
          <w:b/>
          <w:bCs/>
          <w:sz w:val="32"/>
          <w:szCs w:val="32"/>
          <w:lang w:val="ru-RU"/>
        </w:rPr>
        <w:t>Налоговый кодекс Республики Беларусь</w:t>
      </w:r>
      <w:r w:rsidRPr="00CC475E">
        <w:rPr>
          <w:rFonts w:ascii="Times New Roman" w:eastAsia="Times New Roman" w:hAnsi="Times New Roman" w:cs="Times New Roman"/>
          <w:b/>
          <w:bCs/>
          <w:sz w:val="32"/>
          <w:szCs w:val="32"/>
          <w:lang w:val="ru-RU"/>
        </w:rPr>
        <w:br/>
        <w:t>(Особенная часть)</w:t>
      </w:r>
      <w:r w:rsidRPr="00CC475E">
        <w:rPr>
          <w:rFonts w:ascii="Times New Roman" w:eastAsia="Times New Roman" w:hAnsi="Times New Roman" w:cs="Times New Roman"/>
          <w:b/>
          <w:bCs/>
          <w:sz w:val="32"/>
          <w:szCs w:val="32"/>
          <w:lang w:val="ru-RU"/>
        </w:rPr>
        <w:br/>
        <w:t>29 декабря 2009 г. № 71-З</w:t>
      </w:r>
    </w:p>
    <w:p w:rsidR="00CC475E" w:rsidRPr="00CC475E" w:rsidRDefault="00CC475E" w:rsidP="00CC475E">
      <w:pPr>
        <w:shd w:val="clear" w:color="auto" w:fill="FFFFFF"/>
        <w:spacing w:line="240" w:lineRule="auto"/>
        <w:rPr>
          <w:rFonts w:ascii="Calibri" w:eastAsia="Times New Roman" w:hAnsi="Calibri" w:cs="Calibri"/>
        </w:rPr>
      </w:pPr>
      <w:r w:rsidRPr="00CC475E">
        <w:rPr>
          <w:rFonts w:ascii="Times New Roman" w:eastAsia="Times New Roman" w:hAnsi="Times New Roman" w:cs="Times New Roman"/>
          <w:sz w:val="32"/>
          <w:szCs w:val="32"/>
        </w:rPr>
        <w:t>(</w:t>
      </w:r>
      <w:proofErr w:type="spellStart"/>
      <w:r w:rsidRPr="00CC475E">
        <w:rPr>
          <w:rFonts w:ascii="Times New Roman" w:eastAsia="Times New Roman" w:hAnsi="Times New Roman" w:cs="Times New Roman"/>
          <w:sz w:val="32"/>
          <w:szCs w:val="32"/>
        </w:rPr>
        <w:t>Извлечение</w:t>
      </w:r>
      <w:proofErr w:type="spellEnd"/>
      <w:r w:rsidRPr="00CC475E">
        <w:rPr>
          <w:rFonts w:ascii="Times New Roman" w:eastAsia="Times New Roman" w:hAnsi="Times New Roman" w:cs="Times New Roman"/>
          <w:sz w:val="32"/>
          <w:szCs w:val="32"/>
        </w:rPr>
        <w:t>)</w:t>
      </w:r>
    </w:p>
    <w:tbl>
      <w:tblPr>
        <w:tblW w:w="5000" w:type="pct"/>
        <w:tblCellMar>
          <w:left w:w="0" w:type="dxa"/>
          <w:right w:w="0" w:type="dxa"/>
        </w:tblCellMar>
        <w:tblLook w:val="04A0" w:firstRow="1" w:lastRow="0" w:firstColumn="1" w:lastColumn="0" w:noHBand="0" w:noVBand="1"/>
      </w:tblPr>
      <w:tblGrid>
        <w:gridCol w:w="9989"/>
      </w:tblGrid>
      <w:tr w:rsidR="00CC475E" w:rsidRPr="002F7573" w:rsidTr="00CC475E">
        <w:tc>
          <w:tcPr>
            <w:tcW w:w="1250" w:type="pct"/>
            <w:tcBorders>
              <w:top w:val="single" w:sz="8" w:space="0" w:color="C2CACD"/>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right"/>
              <w:rPr>
                <w:rFonts w:ascii="Calibri" w:eastAsia="Times New Roman" w:hAnsi="Calibri" w:cs="Calibri"/>
                <w:lang w:val="ru-RU"/>
              </w:rPr>
            </w:pPr>
            <w:r w:rsidRPr="00CC475E">
              <w:rPr>
                <w:rFonts w:ascii="Times New Roman" w:eastAsia="Times New Roman" w:hAnsi="Times New Roman" w:cs="Times New Roman"/>
                <w:sz w:val="32"/>
                <w:szCs w:val="32"/>
                <w:lang w:val="ru-RU"/>
              </w:rPr>
              <w:t>Приложение 20</w:t>
            </w:r>
          </w:p>
          <w:p w:rsidR="00CC475E" w:rsidRPr="00CC475E" w:rsidRDefault="00CC475E" w:rsidP="00CC475E">
            <w:pPr>
              <w:spacing w:line="240" w:lineRule="auto"/>
              <w:jc w:val="right"/>
              <w:rPr>
                <w:rFonts w:ascii="Calibri" w:eastAsia="Times New Roman" w:hAnsi="Calibri" w:cs="Calibri"/>
                <w:lang w:val="ru-RU"/>
              </w:rPr>
            </w:pPr>
            <w:r w:rsidRPr="00CC475E">
              <w:rPr>
                <w:rFonts w:ascii="Times New Roman" w:eastAsia="Times New Roman" w:hAnsi="Times New Roman" w:cs="Times New Roman"/>
                <w:sz w:val="32"/>
                <w:szCs w:val="32"/>
                <w:lang w:val="ru-RU"/>
              </w:rPr>
              <w:t>к Налоговому кодексу</w:t>
            </w:r>
            <w:r w:rsidRPr="00CC475E">
              <w:rPr>
                <w:rFonts w:ascii="Times New Roman" w:eastAsia="Times New Roman" w:hAnsi="Times New Roman" w:cs="Times New Roman"/>
                <w:sz w:val="32"/>
                <w:szCs w:val="32"/>
                <w:lang w:val="ru-RU"/>
              </w:rPr>
              <w:br/>
              <w:t>Республики Беларусь</w:t>
            </w:r>
          </w:p>
        </w:tc>
      </w:tr>
    </w:tbl>
    <w:p w:rsidR="00CC475E" w:rsidRPr="00CC475E" w:rsidRDefault="00CC475E" w:rsidP="00CC475E">
      <w:pPr>
        <w:shd w:val="clear" w:color="auto" w:fill="FFFFFF"/>
        <w:spacing w:line="240" w:lineRule="auto"/>
        <w:rPr>
          <w:rFonts w:ascii="Calibri" w:eastAsia="Times New Roman" w:hAnsi="Calibri" w:cs="Calibri"/>
          <w:lang w:val="ru-RU"/>
        </w:rPr>
      </w:pPr>
      <w:r w:rsidRPr="00CC475E">
        <w:rPr>
          <w:rFonts w:ascii="Times New Roman" w:eastAsia="Times New Roman" w:hAnsi="Times New Roman" w:cs="Times New Roman"/>
          <w:b/>
          <w:bCs/>
          <w:sz w:val="32"/>
          <w:szCs w:val="32"/>
          <w:lang w:val="ru-RU"/>
        </w:rPr>
        <w:t>Ставки государственной пошлины за совершение действий, связанных с регистрацией актов гражданского состояния</w:t>
      </w:r>
      <w:r w:rsidRPr="00CC475E">
        <w:rPr>
          <w:rFonts w:ascii="Times New Roman" w:eastAsia="Times New Roman" w:hAnsi="Times New Roman" w:cs="Times New Roman"/>
          <w:b/>
          <w:bCs/>
          <w:sz w:val="32"/>
          <w:szCs w:val="32"/>
        </w:rPr>
        <w:t> </w:t>
      </w:r>
    </w:p>
    <w:tbl>
      <w:tblPr>
        <w:tblW w:w="4900" w:type="pct"/>
        <w:tblCellMar>
          <w:left w:w="0" w:type="dxa"/>
          <w:right w:w="0" w:type="dxa"/>
        </w:tblCellMar>
        <w:tblLook w:val="04A0" w:firstRow="1" w:lastRow="0" w:firstColumn="1" w:lastColumn="0" w:noHBand="0" w:noVBand="1"/>
      </w:tblPr>
      <w:tblGrid>
        <w:gridCol w:w="4754"/>
        <w:gridCol w:w="5035"/>
      </w:tblGrid>
      <w:tr w:rsidR="00CC475E" w:rsidRPr="00CC475E" w:rsidTr="00CC475E">
        <w:tc>
          <w:tcPr>
            <w:tcW w:w="3500" w:type="pct"/>
            <w:tcBorders>
              <w:top w:val="single" w:sz="8" w:space="0" w:color="C2CACD"/>
              <w:left w:val="single" w:sz="8" w:space="0" w:color="C2CACD"/>
              <w:bottom w:val="single" w:sz="8" w:space="0" w:color="C2CACD"/>
              <w:right w:val="single" w:sz="8" w:space="0" w:color="C2CACD"/>
            </w:tcBorders>
            <w:tcMar>
              <w:top w:w="150" w:type="dxa"/>
              <w:left w:w="150" w:type="dxa"/>
              <w:bottom w:w="150" w:type="dxa"/>
              <w:right w:w="150" w:type="dxa"/>
            </w:tcMar>
            <w:vAlign w:val="center"/>
            <w:hideMark/>
          </w:tcPr>
          <w:p w:rsidR="00CC475E" w:rsidRPr="00CC475E" w:rsidRDefault="00CC475E" w:rsidP="00CC475E">
            <w:pPr>
              <w:spacing w:line="240" w:lineRule="auto"/>
              <w:jc w:val="center"/>
              <w:rPr>
                <w:rFonts w:ascii="Calibri" w:eastAsia="Times New Roman" w:hAnsi="Calibri" w:cs="Calibri"/>
                <w:lang w:val="ru-RU"/>
              </w:rPr>
            </w:pPr>
            <w:r w:rsidRPr="00CC475E">
              <w:rPr>
                <w:rFonts w:ascii="Times New Roman" w:eastAsia="Times New Roman" w:hAnsi="Times New Roman" w:cs="Times New Roman"/>
                <w:sz w:val="32"/>
                <w:szCs w:val="32"/>
                <w:lang w:val="ru-RU"/>
              </w:rPr>
              <w:t>Наименование документов и действий, за которые взимается государственная пошлина</w:t>
            </w:r>
          </w:p>
        </w:tc>
        <w:tc>
          <w:tcPr>
            <w:tcW w:w="1450" w:type="pct"/>
            <w:tcBorders>
              <w:top w:val="single" w:sz="8" w:space="0" w:color="C2CACD"/>
              <w:left w:val="nil"/>
              <w:bottom w:val="single" w:sz="8" w:space="0" w:color="C2CACD"/>
              <w:right w:val="single" w:sz="8" w:space="0" w:color="C2CACD"/>
            </w:tcBorders>
            <w:tcMar>
              <w:top w:w="150" w:type="dxa"/>
              <w:left w:w="150" w:type="dxa"/>
              <w:bottom w:w="150" w:type="dxa"/>
              <w:right w:w="150" w:type="dxa"/>
            </w:tcMar>
            <w:vAlign w:val="center"/>
            <w:hideMark/>
          </w:tcPr>
          <w:p w:rsidR="00CC475E" w:rsidRPr="00CC475E" w:rsidRDefault="00CC475E" w:rsidP="00CC475E">
            <w:pPr>
              <w:spacing w:line="240" w:lineRule="auto"/>
              <w:jc w:val="center"/>
              <w:rPr>
                <w:rFonts w:ascii="Calibri" w:eastAsia="Times New Roman" w:hAnsi="Calibri" w:cs="Calibri"/>
              </w:rPr>
            </w:pPr>
            <w:proofErr w:type="spellStart"/>
            <w:r w:rsidRPr="00CC475E">
              <w:rPr>
                <w:rFonts w:ascii="Times New Roman" w:eastAsia="Times New Roman" w:hAnsi="Times New Roman" w:cs="Times New Roman"/>
                <w:sz w:val="32"/>
                <w:szCs w:val="32"/>
              </w:rPr>
              <w:t>Ставки</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государственной</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пошлины</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1. Регистрация заключения брака, включая выдачу свидетельства</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t>1 </w:t>
            </w:r>
            <w:proofErr w:type="spellStart"/>
            <w:r w:rsidRPr="00CC475E">
              <w:rPr>
                <w:rFonts w:ascii="Times New Roman" w:eastAsia="Times New Roman" w:hAnsi="Times New Roman" w:cs="Times New Roman"/>
                <w:sz w:val="32"/>
                <w:szCs w:val="32"/>
              </w:rPr>
              <w:t>базовая</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величина</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 xml:space="preserve">2. Регистрация расторжения брака по решениям судов, вступившим в законную силу до 1 сентября 1999 года, </w:t>
            </w:r>
            <w:r w:rsidRPr="00CC475E">
              <w:rPr>
                <w:rFonts w:ascii="Times New Roman" w:eastAsia="Times New Roman" w:hAnsi="Times New Roman" w:cs="Times New Roman"/>
                <w:sz w:val="32"/>
                <w:szCs w:val="32"/>
                <w:lang w:val="ru-RU"/>
              </w:rPr>
              <w:lastRenderedPageBreak/>
              <w:t>включая выдачу свидетельства, за исключением случаев, если решением суда лицо освобождено от уплаты государственной пошлины</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lastRenderedPageBreak/>
              <w:t>2 </w:t>
            </w:r>
            <w:proofErr w:type="spellStart"/>
            <w:r w:rsidRPr="00CC475E">
              <w:rPr>
                <w:rFonts w:ascii="Times New Roman" w:eastAsia="Times New Roman" w:hAnsi="Times New Roman" w:cs="Times New Roman"/>
                <w:sz w:val="32"/>
                <w:szCs w:val="32"/>
              </w:rPr>
              <w:t>базовые</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величины</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lastRenderedPageBreak/>
              <w:t>2</w:t>
            </w:r>
            <w:r w:rsidRPr="00CC475E">
              <w:rPr>
                <w:rFonts w:ascii="Times New Roman" w:eastAsia="Times New Roman" w:hAnsi="Times New Roman" w:cs="Times New Roman"/>
                <w:sz w:val="32"/>
                <w:szCs w:val="32"/>
                <w:vertAlign w:val="superscript"/>
                <w:lang w:val="ru-RU"/>
              </w:rPr>
              <w:t>1</w:t>
            </w:r>
            <w:r w:rsidRPr="00CC475E">
              <w:rPr>
                <w:rFonts w:ascii="Times New Roman" w:eastAsia="Times New Roman" w:hAnsi="Times New Roman" w:cs="Times New Roman"/>
                <w:sz w:val="32"/>
                <w:szCs w:val="32"/>
                <w:lang w:val="ru-RU"/>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CC475E">
              <w:rPr>
                <w:rFonts w:ascii="Times New Roman" w:eastAsia="Times New Roman" w:hAnsi="Times New Roman" w:cs="Times New Roman"/>
                <w:sz w:val="32"/>
                <w:szCs w:val="32"/>
                <w:vertAlign w:val="superscript"/>
                <w:lang w:val="ru-RU"/>
              </w:rPr>
              <w:t>1</w:t>
            </w:r>
            <w:r w:rsidRPr="00CC475E">
              <w:rPr>
                <w:rFonts w:ascii="Times New Roman" w:eastAsia="Times New Roman" w:hAnsi="Times New Roman" w:cs="Times New Roman"/>
                <w:sz w:val="32"/>
                <w:szCs w:val="32"/>
              </w:rPr>
              <w:t> </w:t>
            </w:r>
            <w:r w:rsidRPr="00CC475E">
              <w:rPr>
                <w:rFonts w:ascii="Times New Roman" w:eastAsia="Times New Roman" w:hAnsi="Times New Roman" w:cs="Times New Roman"/>
                <w:sz w:val="32"/>
                <w:szCs w:val="32"/>
                <w:lang w:val="ru-RU"/>
              </w:rPr>
              <w:t>Кодекса Республики Беларусь о браке и семье), включая выдачу свидетельств</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t>4 </w:t>
            </w:r>
            <w:proofErr w:type="spellStart"/>
            <w:r w:rsidRPr="00CC475E">
              <w:rPr>
                <w:rFonts w:ascii="Times New Roman" w:eastAsia="Times New Roman" w:hAnsi="Times New Roman" w:cs="Times New Roman"/>
                <w:sz w:val="32"/>
                <w:szCs w:val="32"/>
              </w:rPr>
              <w:t>базовые</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величины</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3. Регистрация перемены фамилии, собственного имени и отчества, включая выдачу свидетельства</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t>2 </w:t>
            </w:r>
            <w:proofErr w:type="spellStart"/>
            <w:r w:rsidRPr="00CC475E">
              <w:rPr>
                <w:rFonts w:ascii="Times New Roman" w:eastAsia="Times New Roman" w:hAnsi="Times New Roman" w:cs="Times New Roman"/>
                <w:sz w:val="32"/>
                <w:szCs w:val="32"/>
              </w:rPr>
              <w:t>базовые</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величины</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4. Выдача свидетельства в связи с внесением</w:t>
            </w:r>
          </w:p>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изменений, дополнений, исправлений в записи актов гражданского состояния, восстановлением записей актов гражданского состояния</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t>1 </w:t>
            </w:r>
            <w:proofErr w:type="spellStart"/>
            <w:r w:rsidRPr="00CC475E">
              <w:rPr>
                <w:rFonts w:ascii="Times New Roman" w:eastAsia="Times New Roman" w:hAnsi="Times New Roman" w:cs="Times New Roman"/>
                <w:sz w:val="32"/>
                <w:szCs w:val="32"/>
              </w:rPr>
              <w:t>базовая</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величина</w:t>
            </w:r>
            <w:proofErr w:type="spellEnd"/>
          </w:p>
        </w:tc>
      </w:tr>
      <w:tr w:rsidR="00CC475E" w:rsidRPr="00CC475E" w:rsidTr="00CC475E">
        <w:tc>
          <w:tcPr>
            <w:tcW w:w="3500" w:type="pct"/>
            <w:tcBorders>
              <w:top w:val="nil"/>
              <w:left w:val="single" w:sz="8" w:space="0" w:color="C2CACD"/>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rPr>
                <w:rFonts w:ascii="Calibri" w:eastAsia="Times New Roman" w:hAnsi="Calibri" w:cs="Calibri"/>
                <w:lang w:val="ru-RU"/>
              </w:rPr>
            </w:pPr>
            <w:r w:rsidRPr="00CC475E">
              <w:rPr>
                <w:rFonts w:ascii="Times New Roman" w:eastAsia="Times New Roman" w:hAnsi="Times New Roman" w:cs="Times New Roman"/>
                <w:sz w:val="32"/>
                <w:szCs w:val="32"/>
                <w:lang w:val="ru-RU"/>
              </w:rPr>
              <w:t>5. Выдача повторных свидетельств о регистрации актов гражданского состояния</w:t>
            </w:r>
          </w:p>
        </w:tc>
        <w:tc>
          <w:tcPr>
            <w:tcW w:w="1450" w:type="pct"/>
            <w:tcBorders>
              <w:top w:val="nil"/>
              <w:left w:val="nil"/>
              <w:bottom w:val="single" w:sz="8" w:space="0" w:color="C2CACD"/>
              <w:right w:val="single" w:sz="8" w:space="0" w:color="C2CACD"/>
            </w:tcBorders>
            <w:tcMar>
              <w:top w:w="150" w:type="dxa"/>
              <w:left w:w="150" w:type="dxa"/>
              <w:bottom w:w="150" w:type="dxa"/>
              <w:right w:w="150" w:type="dxa"/>
            </w:tcMar>
            <w:hideMark/>
          </w:tcPr>
          <w:p w:rsidR="00CC475E" w:rsidRPr="00CC475E" w:rsidRDefault="00CC475E" w:rsidP="00CC475E">
            <w:pPr>
              <w:spacing w:line="240" w:lineRule="auto"/>
              <w:jc w:val="center"/>
              <w:rPr>
                <w:rFonts w:ascii="Calibri" w:eastAsia="Times New Roman" w:hAnsi="Calibri" w:cs="Calibri"/>
              </w:rPr>
            </w:pPr>
            <w:r w:rsidRPr="00CC475E">
              <w:rPr>
                <w:rFonts w:ascii="Times New Roman" w:eastAsia="Times New Roman" w:hAnsi="Times New Roman" w:cs="Times New Roman"/>
                <w:sz w:val="32"/>
                <w:szCs w:val="32"/>
              </w:rPr>
              <w:t>1 </w:t>
            </w:r>
            <w:proofErr w:type="spellStart"/>
            <w:r w:rsidRPr="00CC475E">
              <w:rPr>
                <w:rFonts w:ascii="Times New Roman" w:eastAsia="Times New Roman" w:hAnsi="Times New Roman" w:cs="Times New Roman"/>
                <w:sz w:val="32"/>
                <w:szCs w:val="32"/>
              </w:rPr>
              <w:t>базовая</w:t>
            </w:r>
            <w:proofErr w:type="spellEnd"/>
            <w:r w:rsidRPr="00CC475E">
              <w:rPr>
                <w:rFonts w:ascii="Times New Roman" w:eastAsia="Times New Roman" w:hAnsi="Times New Roman" w:cs="Times New Roman"/>
                <w:sz w:val="32"/>
                <w:szCs w:val="32"/>
              </w:rPr>
              <w:t> </w:t>
            </w:r>
            <w:proofErr w:type="spellStart"/>
            <w:r w:rsidRPr="00CC475E">
              <w:rPr>
                <w:rFonts w:ascii="Times New Roman" w:eastAsia="Times New Roman" w:hAnsi="Times New Roman" w:cs="Times New Roman"/>
                <w:sz w:val="32"/>
                <w:szCs w:val="32"/>
              </w:rPr>
              <w:t>величина</w:t>
            </w:r>
            <w:proofErr w:type="spellEnd"/>
          </w:p>
        </w:tc>
      </w:tr>
    </w:tbl>
    <w:p w:rsidR="00CC475E" w:rsidRPr="00CC475E" w:rsidRDefault="00CC475E" w:rsidP="00CC475E">
      <w:pPr>
        <w:shd w:val="clear" w:color="auto" w:fill="FFFFFF"/>
        <w:spacing w:after="0" w:line="240" w:lineRule="auto"/>
        <w:rPr>
          <w:rFonts w:ascii="Calibri" w:eastAsia="Times New Roman" w:hAnsi="Calibri" w:cs="Calibri"/>
          <w:lang w:val="ru-RU"/>
        </w:rPr>
      </w:pPr>
      <w:r w:rsidRPr="00CC475E">
        <w:rPr>
          <w:rFonts w:ascii="Times New Roman" w:eastAsia="Times New Roman" w:hAnsi="Times New Roman" w:cs="Times New Roman"/>
          <w:sz w:val="32"/>
          <w:szCs w:val="32"/>
        </w:rPr>
        <w:t> </w:t>
      </w:r>
    </w:p>
    <w:p w:rsidR="00CC475E" w:rsidRPr="00CC475E" w:rsidRDefault="00CC475E" w:rsidP="00CC475E">
      <w:pPr>
        <w:shd w:val="clear" w:color="auto" w:fill="FFFFFF"/>
        <w:spacing w:after="0" w:line="240" w:lineRule="auto"/>
        <w:jc w:val="both"/>
        <w:outlineLvl w:val="0"/>
        <w:rPr>
          <w:rFonts w:ascii="Times New Roman" w:eastAsia="Times New Roman" w:hAnsi="Times New Roman" w:cs="Times New Roman"/>
          <w:b/>
          <w:bCs/>
          <w:color w:val="000000"/>
          <w:kern w:val="36"/>
          <w:sz w:val="48"/>
          <w:szCs w:val="48"/>
          <w:lang w:val="ru-RU"/>
        </w:rPr>
      </w:pPr>
      <w:r w:rsidRPr="00CC475E">
        <w:rPr>
          <w:rFonts w:ascii="Times New Roman" w:eastAsia="Times New Roman" w:hAnsi="Times New Roman" w:cs="Times New Roman"/>
          <w:b/>
          <w:bCs/>
          <w:color w:val="393939"/>
          <w:kern w:val="36"/>
          <w:sz w:val="32"/>
          <w:szCs w:val="32"/>
          <w:lang w:val="ru-RU"/>
        </w:rPr>
        <w:t> </w:t>
      </w:r>
    </w:p>
    <w:p w:rsidR="00CC475E" w:rsidRDefault="00CC475E" w:rsidP="00CC475E">
      <w:pPr>
        <w:shd w:val="clear" w:color="auto" w:fill="FFFFFF"/>
        <w:spacing w:after="0" w:line="240" w:lineRule="auto"/>
        <w:jc w:val="both"/>
        <w:outlineLvl w:val="0"/>
        <w:rPr>
          <w:rFonts w:ascii="Times New Roman" w:eastAsia="Times New Roman" w:hAnsi="Times New Roman" w:cs="Times New Roman"/>
          <w:b/>
          <w:bCs/>
          <w:kern w:val="36"/>
          <w:sz w:val="32"/>
          <w:szCs w:val="32"/>
          <w:lang w:val="ru-RU"/>
        </w:rPr>
      </w:pPr>
      <w:r w:rsidRPr="00CC475E">
        <w:rPr>
          <w:rFonts w:ascii="Times New Roman" w:eastAsia="Times New Roman" w:hAnsi="Times New Roman" w:cs="Times New Roman"/>
          <w:b/>
          <w:bCs/>
          <w:kern w:val="36"/>
          <w:sz w:val="32"/>
          <w:szCs w:val="32"/>
          <w:lang w:val="ru-RU"/>
        </w:rPr>
        <w:lastRenderedPageBreak/>
        <w:t>Базовая величина</w:t>
      </w:r>
    </w:p>
    <w:p w:rsidR="00CC475E" w:rsidRPr="00CC475E" w:rsidRDefault="00CC475E" w:rsidP="00CC475E">
      <w:pPr>
        <w:shd w:val="clear" w:color="auto" w:fill="FFFFFF"/>
        <w:spacing w:after="0" w:line="240" w:lineRule="auto"/>
        <w:jc w:val="both"/>
        <w:outlineLvl w:val="0"/>
        <w:rPr>
          <w:rFonts w:ascii="Times New Roman" w:eastAsia="Times New Roman" w:hAnsi="Times New Roman" w:cs="Times New Roman"/>
          <w:b/>
          <w:bCs/>
          <w:kern w:val="36"/>
          <w:sz w:val="48"/>
          <w:szCs w:val="48"/>
          <w:lang w:val="ru-RU"/>
        </w:rPr>
      </w:pPr>
    </w:p>
    <w:p w:rsidR="00CC475E" w:rsidRPr="00CC475E" w:rsidRDefault="00CC475E" w:rsidP="00CC475E">
      <w:pPr>
        <w:shd w:val="clear" w:color="auto" w:fill="FFFFFF"/>
        <w:spacing w:after="0" w:line="235" w:lineRule="atLeast"/>
        <w:jc w:val="both"/>
        <w:rPr>
          <w:rFonts w:ascii="Calibri" w:eastAsia="Times New Roman" w:hAnsi="Calibri" w:cs="Calibri"/>
          <w:lang w:val="ru-RU"/>
        </w:rPr>
      </w:pPr>
      <w:r w:rsidRPr="00CC475E">
        <w:rPr>
          <w:rFonts w:ascii="Times New Roman" w:eastAsia="Times New Roman" w:hAnsi="Times New Roman" w:cs="Times New Roman"/>
          <w:sz w:val="32"/>
          <w:szCs w:val="32"/>
          <w:lang w:val="ru-RU"/>
        </w:rPr>
        <w:t>ПОСТАНОВЛЕНИЕ СОВЕТА МИНИСТРОВ РЕСПУБЛИКИ БЕЛАРУСЬ</w:t>
      </w:r>
    </w:p>
    <w:p w:rsidR="00CC475E" w:rsidRPr="00CC475E" w:rsidRDefault="00CC475E" w:rsidP="00CC475E">
      <w:pPr>
        <w:shd w:val="clear" w:color="auto" w:fill="FFFFFF"/>
        <w:spacing w:line="235" w:lineRule="atLeast"/>
        <w:jc w:val="both"/>
        <w:rPr>
          <w:rFonts w:ascii="Calibri" w:eastAsia="Times New Roman" w:hAnsi="Calibri" w:cs="Calibri"/>
          <w:lang w:val="ru-RU"/>
        </w:rPr>
      </w:pPr>
      <w:r w:rsidRPr="00CC475E">
        <w:rPr>
          <w:rFonts w:ascii="Times New Roman" w:eastAsia="Times New Roman" w:hAnsi="Times New Roman" w:cs="Times New Roman"/>
          <w:sz w:val="32"/>
          <w:szCs w:val="32"/>
        </w:rPr>
        <w:t>                          </w:t>
      </w:r>
      <w:r w:rsidRPr="00CC475E">
        <w:rPr>
          <w:rFonts w:ascii="Times New Roman" w:eastAsia="Times New Roman" w:hAnsi="Times New Roman" w:cs="Times New Roman"/>
          <w:sz w:val="32"/>
          <w:szCs w:val="32"/>
          <w:lang w:val="ru-RU"/>
        </w:rPr>
        <w:t> 27 декабря 2023 г. № 944</w:t>
      </w:r>
    </w:p>
    <w:p w:rsidR="00CC475E" w:rsidRPr="00CC475E" w:rsidRDefault="00CC475E" w:rsidP="00CC475E">
      <w:pPr>
        <w:shd w:val="clear" w:color="auto" w:fill="FFFFFF"/>
        <w:spacing w:line="235" w:lineRule="atLeast"/>
        <w:jc w:val="both"/>
        <w:rPr>
          <w:rFonts w:ascii="Calibri" w:eastAsia="Times New Roman" w:hAnsi="Calibri" w:cs="Calibri"/>
          <w:lang w:val="ru-RU"/>
        </w:rPr>
      </w:pPr>
      <w:r w:rsidRPr="00CC475E">
        <w:rPr>
          <w:rFonts w:ascii="Times New Roman" w:eastAsia="Times New Roman" w:hAnsi="Times New Roman" w:cs="Times New Roman"/>
          <w:b/>
          <w:bCs/>
          <w:sz w:val="32"/>
          <w:szCs w:val="32"/>
          <w:lang w:val="ru-RU"/>
        </w:rPr>
        <w:t>Об установлении размера базовой величины</w:t>
      </w:r>
    </w:p>
    <w:p w:rsidR="00CC475E" w:rsidRPr="00CC475E" w:rsidRDefault="00CC475E" w:rsidP="00CC475E">
      <w:pPr>
        <w:pStyle w:val="il-text-alignjustify"/>
        <w:spacing w:before="0" w:beforeAutospacing="0" w:after="0" w:afterAutospacing="0"/>
        <w:ind w:firstLine="450"/>
        <w:jc w:val="both"/>
        <w:rPr>
          <w:sz w:val="32"/>
          <w:szCs w:val="32"/>
          <w:lang w:val="ru-RU"/>
        </w:rPr>
      </w:pPr>
      <w:r w:rsidRPr="00CC475E">
        <w:rPr>
          <w:rStyle w:val="word-wrapper"/>
          <w:sz w:val="32"/>
          <w:szCs w:val="32"/>
          <w:lang w:val="ru-RU"/>
        </w:rPr>
        <w:t>На основании абзаца третьего статьи 16</w:t>
      </w:r>
      <w:r w:rsidRPr="00CC475E">
        <w:rPr>
          <w:rStyle w:val="fake-non-breaking-space"/>
          <w:sz w:val="32"/>
          <w:szCs w:val="32"/>
        </w:rPr>
        <w:t> </w:t>
      </w:r>
      <w:r w:rsidRPr="00CC475E">
        <w:rPr>
          <w:rStyle w:val="word-wrapper"/>
          <w:sz w:val="32"/>
          <w:szCs w:val="32"/>
          <w:lang w:val="ru-RU"/>
        </w:rPr>
        <w:t xml:space="preserve">Закона Республики Беларусь от 23 июля 2008 г. </w:t>
      </w:r>
      <w:r w:rsidRPr="00CC475E">
        <w:rPr>
          <w:rStyle w:val="word-wrapper"/>
          <w:sz w:val="32"/>
          <w:szCs w:val="32"/>
        </w:rPr>
        <w:t>N</w:t>
      </w:r>
      <w:r w:rsidRPr="00CC475E">
        <w:rPr>
          <w:rStyle w:val="word-wrapper"/>
          <w:sz w:val="32"/>
          <w:szCs w:val="32"/>
          <w:lang w:val="ru-RU"/>
        </w:rPr>
        <w:t xml:space="preserve"> 424-З "О Совете Министров Республики Беларусь" Совет Министров Республики Беларусь ПОСТАНОВЛЯЕТ:</w:t>
      </w:r>
    </w:p>
    <w:p w:rsidR="00CC475E" w:rsidRPr="00CC475E" w:rsidRDefault="00CC475E" w:rsidP="00CC475E">
      <w:pPr>
        <w:shd w:val="clear" w:color="auto" w:fill="FFFFFF"/>
        <w:spacing w:line="235" w:lineRule="atLeast"/>
        <w:jc w:val="both"/>
        <w:rPr>
          <w:rFonts w:ascii="Calibri" w:eastAsia="Times New Roman" w:hAnsi="Calibri" w:cs="Calibri"/>
          <w:color w:val="000000"/>
          <w:lang w:val="ru-RU"/>
        </w:rPr>
      </w:pPr>
      <w:r w:rsidRPr="00CC475E">
        <w:rPr>
          <w:rFonts w:ascii="Times New Roman" w:eastAsia="Times New Roman" w:hAnsi="Times New Roman" w:cs="Times New Roman"/>
          <w:color w:val="393939"/>
          <w:sz w:val="32"/>
          <w:szCs w:val="32"/>
          <w:lang w:val="ru-RU"/>
        </w:rPr>
        <w:t> </w:t>
      </w:r>
    </w:p>
    <w:p w:rsidR="00CC475E" w:rsidRPr="00CC475E" w:rsidRDefault="00CC475E" w:rsidP="00CC475E">
      <w:pPr>
        <w:pStyle w:val="il-text-alignjustify"/>
        <w:spacing w:before="0" w:beforeAutospacing="0" w:after="0" w:afterAutospacing="0"/>
        <w:ind w:firstLine="450"/>
        <w:jc w:val="both"/>
        <w:rPr>
          <w:sz w:val="32"/>
          <w:szCs w:val="32"/>
          <w:lang w:val="ru-RU"/>
        </w:rPr>
      </w:pPr>
      <w:r w:rsidRPr="00CC475E">
        <w:rPr>
          <w:rStyle w:val="word-wrapper"/>
          <w:sz w:val="32"/>
          <w:szCs w:val="32"/>
          <w:lang w:val="ru-RU"/>
        </w:rPr>
        <w:t xml:space="preserve">1. Установить базовую величину в размере </w:t>
      </w:r>
      <w:r w:rsidRPr="002F7573">
        <w:rPr>
          <w:rStyle w:val="word-wrapper"/>
          <w:b/>
          <w:sz w:val="32"/>
          <w:szCs w:val="32"/>
          <w:lang w:val="ru-RU"/>
        </w:rPr>
        <w:t>40 рублей</w:t>
      </w:r>
      <w:r w:rsidRPr="00CC475E">
        <w:rPr>
          <w:rStyle w:val="word-wrapper"/>
          <w:sz w:val="32"/>
          <w:szCs w:val="32"/>
          <w:lang w:val="ru-RU"/>
        </w:rPr>
        <w:t>.</w:t>
      </w:r>
      <w:bookmarkStart w:id="0" w:name="_GoBack"/>
      <w:bookmarkEnd w:id="0"/>
    </w:p>
    <w:p w:rsidR="00CC475E" w:rsidRPr="00CC475E" w:rsidRDefault="00CC475E" w:rsidP="00CC475E">
      <w:pPr>
        <w:pStyle w:val="il-text-alignjustify"/>
        <w:spacing w:before="0" w:beforeAutospacing="0" w:after="0" w:afterAutospacing="0"/>
        <w:ind w:firstLine="450"/>
        <w:jc w:val="both"/>
        <w:rPr>
          <w:sz w:val="32"/>
          <w:szCs w:val="32"/>
          <w:lang w:val="ru-RU"/>
        </w:rPr>
      </w:pPr>
      <w:r w:rsidRPr="00CC475E">
        <w:rPr>
          <w:rStyle w:val="word-wrapper"/>
          <w:sz w:val="32"/>
          <w:szCs w:val="32"/>
          <w:lang w:val="ru-RU"/>
        </w:rPr>
        <w:t>2. Признать утратившим силу постановление</w:t>
      </w:r>
      <w:r w:rsidRPr="00CC475E">
        <w:rPr>
          <w:rStyle w:val="fake-non-breaking-space"/>
          <w:sz w:val="32"/>
          <w:szCs w:val="32"/>
        </w:rPr>
        <w:t> </w:t>
      </w:r>
      <w:r w:rsidRPr="00CC475E">
        <w:rPr>
          <w:rStyle w:val="word-wrapper"/>
          <w:sz w:val="32"/>
          <w:szCs w:val="32"/>
          <w:lang w:val="ru-RU"/>
        </w:rPr>
        <w:t xml:space="preserve">Совета Министров Республики Беларусь от 30 декабря 2022 г. </w:t>
      </w:r>
      <w:r w:rsidRPr="00CC475E">
        <w:rPr>
          <w:rStyle w:val="word-wrapper"/>
          <w:sz w:val="32"/>
          <w:szCs w:val="32"/>
        </w:rPr>
        <w:t>N</w:t>
      </w:r>
      <w:r w:rsidRPr="00CC475E">
        <w:rPr>
          <w:rStyle w:val="word-wrapper"/>
          <w:sz w:val="32"/>
          <w:szCs w:val="32"/>
          <w:lang w:val="ru-RU"/>
        </w:rPr>
        <w:t xml:space="preserve"> 967 "Об установлении размера базовой величины".</w:t>
      </w:r>
    </w:p>
    <w:p w:rsidR="00CC475E" w:rsidRPr="00CC475E" w:rsidRDefault="00CC475E" w:rsidP="00CC475E">
      <w:pPr>
        <w:pStyle w:val="il-text-alignjustify"/>
        <w:spacing w:before="0" w:beforeAutospacing="0" w:after="0" w:afterAutospacing="0"/>
        <w:ind w:firstLine="450"/>
        <w:jc w:val="both"/>
        <w:rPr>
          <w:sz w:val="32"/>
          <w:szCs w:val="32"/>
          <w:lang w:val="ru-RU"/>
        </w:rPr>
      </w:pPr>
      <w:r w:rsidRPr="00CC475E">
        <w:rPr>
          <w:rStyle w:val="word-wrapper"/>
          <w:sz w:val="32"/>
          <w:szCs w:val="32"/>
          <w:lang w:val="ru-RU"/>
        </w:rPr>
        <w:t>3. Настоящее постановление вступает в силу с 1 января 2024 г.</w:t>
      </w:r>
    </w:p>
    <w:p w:rsidR="00CC475E" w:rsidRDefault="00CC475E" w:rsidP="00CC475E">
      <w:pPr>
        <w:pStyle w:val="il-text-alignjustify"/>
        <w:spacing w:before="0" w:beforeAutospacing="0" w:after="0" w:afterAutospacing="0"/>
        <w:jc w:val="both"/>
        <w:rPr>
          <w:lang w:val="ru-RU"/>
        </w:rPr>
      </w:pPr>
    </w:p>
    <w:p w:rsidR="00CC475E" w:rsidRDefault="00CC475E" w:rsidP="00CC475E">
      <w:pPr>
        <w:pStyle w:val="il-text-alignjustify"/>
        <w:spacing w:before="0" w:beforeAutospacing="0" w:after="0" w:afterAutospacing="0"/>
        <w:jc w:val="both"/>
        <w:rPr>
          <w:rStyle w:val="word-wrapper"/>
          <w:sz w:val="32"/>
          <w:szCs w:val="32"/>
          <w:lang w:val="ru-RU"/>
        </w:rPr>
      </w:pPr>
      <w:r w:rsidRPr="00CC475E">
        <w:rPr>
          <w:rStyle w:val="word-wrapper"/>
          <w:sz w:val="32"/>
          <w:szCs w:val="32"/>
          <w:lang w:val="ru-RU"/>
        </w:rPr>
        <w:t>Премьер-министр Республики Беларусь</w:t>
      </w:r>
      <w:r>
        <w:rPr>
          <w:rStyle w:val="word-wrapper"/>
          <w:sz w:val="32"/>
          <w:szCs w:val="32"/>
          <w:lang w:val="ru-RU"/>
        </w:rPr>
        <w:t xml:space="preserve">                            </w:t>
      </w:r>
      <w:r w:rsidRPr="00CC475E">
        <w:rPr>
          <w:rStyle w:val="word-wrapper"/>
          <w:sz w:val="32"/>
          <w:szCs w:val="32"/>
          <w:lang w:val="ru-RU"/>
        </w:rPr>
        <w:t xml:space="preserve"> </w:t>
      </w:r>
      <w:proofErr w:type="spellStart"/>
      <w:r w:rsidRPr="00CC475E">
        <w:rPr>
          <w:rStyle w:val="word-wrapper"/>
          <w:sz w:val="32"/>
          <w:szCs w:val="32"/>
          <w:lang w:val="ru-RU"/>
        </w:rPr>
        <w:t>Р.Головченко</w:t>
      </w:r>
      <w:proofErr w:type="spellEnd"/>
      <w:r w:rsidRPr="00CC475E">
        <w:rPr>
          <w:rStyle w:val="word-wrapper"/>
          <w:sz w:val="32"/>
          <w:szCs w:val="32"/>
          <w:lang w:val="ru-RU"/>
        </w:rPr>
        <w:t xml:space="preserve"> </w:t>
      </w:r>
    </w:p>
    <w:p w:rsidR="00CC475E" w:rsidRDefault="00CC475E" w:rsidP="00CC475E">
      <w:pPr>
        <w:pStyle w:val="il-text-alignjustify"/>
        <w:spacing w:before="0" w:beforeAutospacing="0" w:after="0" w:afterAutospacing="0"/>
        <w:ind w:firstLine="450"/>
        <w:jc w:val="both"/>
        <w:rPr>
          <w:rStyle w:val="word-wrapper"/>
          <w:sz w:val="32"/>
          <w:szCs w:val="32"/>
          <w:lang w:val="ru-RU"/>
        </w:rPr>
      </w:pPr>
    </w:p>
    <w:p w:rsidR="00CC475E" w:rsidRPr="00CC475E" w:rsidRDefault="00CC475E" w:rsidP="00CC475E">
      <w:pPr>
        <w:pStyle w:val="il-text-alignjustify"/>
        <w:spacing w:before="0" w:beforeAutospacing="0" w:after="0" w:afterAutospacing="0"/>
        <w:ind w:firstLine="450"/>
        <w:jc w:val="both"/>
        <w:rPr>
          <w:sz w:val="32"/>
          <w:szCs w:val="32"/>
          <w:lang w:val="ru-RU"/>
        </w:rPr>
      </w:pPr>
    </w:p>
    <w:sectPr w:rsidR="00CC475E" w:rsidRPr="00CC475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E2"/>
    <w:rsid w:val="0004721B"/>
    <w:rsid w:val="002F7573"/>
    <w:rsid w:val="00CC475E"/>
    <w:rsid w:val="00CC7BD4"/>
    <w:rsid w:val="00EC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75E"/>
    <w:rPr>
      <w:rFonts w:ascii="Times New Roman" w:eastAsia="Times New Roman" w:hAnsi="Times New Roman" w:cs="Times New Roman"/>
      <w:b/>
      <w:bCs/>
      <w:kern w:val="36"/>
      <w:sz w:val="48"/>
      <w:szCs w:val="48"/>
    </w:rPr>
  </w:style>
  <w:style w:type="character" w:customStyle="1" w:styleId="spelle">
    <w:name w:val="spelle"/>
    <w:basedOn w:val="a0"/>
    <w:rsid w:val="00CC475E"/>
  </w:style>
  <w:style w:type="paragraph" w:customStyle="1" w:styleId="il-text-alignjustify">
    <w:name w:val="il-text-align_justify"/>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CC475E"/>
  </w:style>
  <w:style w:type="character" w:customStyle="1" w:styleId="fake-non-breaking-space">
    <w:name w:val="fake-non-breaking-space"/>
    <w:basedOn w:val="a0"/>
    <w:rsid w:val="00CC475E"/>
  </w:style>
  <w:style w:type="paragraph" w:customStyle="1" w:styleId="il-text-alignleft">
    <w:name w:val="il-text-align_left"/>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by-words">
    <w:name w:val="split-by-words"/>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C47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75E"/>
    <w:rPr>
      <w:rFonts w:ascii="Times New Roman" w:eastAsia="Times New Roman" w:hAnsi="Times New Roman" w:cs="Times New Roman"/>
      <w:b/>
      <w:bCs/>
      <w:kern w:val="36"/>
      <w:sz w:val="48"/>
      <w:szCs w:val="48"/>
    </w:rPr>
  </w:style>
  <w:style w:type="character" w:customStyle="1" w:styleId="spelle">
    <w:name w:val="spelle"/>
    <w:basedOn w:val="a0"/>
    <w:rsid w:val="00CC475E"/>
  </w:style>
  <w:style w:type="paragraph" w:customStyle="1" w:styleId="il-text-alignjustify">
    <w:name w:val="il-text-align_justify"/>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CC475E"/>
  </w:style>
  <w:style w:type="character" w:customStyle="1" w:styleId="fake-non-breaking-space">
    <w:name w:val="fake-non-breaking-space"/>
    <w:basedOn w:val="a0"/>
    <w:rsid w:val="00CC475E"/>
  </w:style>
  <w:style w:type="paragraph" w:customStyle="1" w:styleId="il-text-alignleft">
    <w:name w:val="il-text-align_left"/>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it-by-words">
    <w:name w:val="split-by-words"/>
    <w:basedOn w:val="a"/>
    <w:rsid w:val="00CC475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C47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9737">
      <w:bodyDiv w:val="1"/>
      <w:marLeft w:val="0"/>
      <w:marRight w:val="0"/>
      <w:marTop w:val="0"/>
      <w:marBottom w:val="0"/>
      <w:divBdr>
        <w:top w:val="none" w:sz="0" w:space="0" w:color="auto"/>
        <w:left w:val="none" w:sz="0" w:space="0" w:color="auto"/>
        <w:bottom w:val="none" w:sz="0" w:space="0" w:color="auto"/>
        <w:right w:val="none" w:sz="0" w:space="0" w:color="auto"/>
      </w:divBdr>
    </w:div>
    <w:div w:id="1513059276">
      <w:bodyDiv w:val="1"/>
      <w:marLeft w:val="0"/>
      <w:marRight w:val="0"/>
      <w:marTop w:val="0"/>
      <w:marBottom w:val="0"/>
      <w:divBdr>
        <w:top w:val="none" w:sz="0" w:space="0" w:color="auto"/>
        <w:left w:val="none" w:sz="0" w:space="0" w:color="auto"/>
        <w:bottom w:val="none" w:sz="0" w:space="0" w:color="auto"/>
        <w:right w:val="none" w:sz="0" w:space="0" w:color="auto"/>
      </w:divBdr>
    </w:div>
    <w:div w:id="20124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Beglion</cp:lastModifiedBy>
  <cp:revision>4</cp:revision>
  <dcterms:created xsi:type="dcterms:W3CDTF">2023-12-29T13:00:00Z</dcterms:created>
  <dcterms:modified xsi:type="dcterms:W3CDTF">2023-12-29T13:21:00Z</dcterms:modified>
</cp:coreProperties>
</file>