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12566" w14:textId="21ABCE91" w:rsidR="00653381" w:rsidRDefault="00653381" w:rsidP="00653381">
      <w:pPr>
        <w:widowControl/>
        <w:ind w:firstLine="709"/>
        <w:jc w:val="center"/>
        <w:rPr>
          <w:b/>
          <w:bCs/>
          <w:sz w:val="30"/>
          <w:szCs w:val="30"/>
        </w:rPr>
      </w:pPr>
      <w:r w:rsidRPr="00653381">
        <w:rPr>
          <w:b/>
          <w:bCs/>
          <w:sz w:val="30"/>
          <w:szCs w:val="30"/>
        </w:rPr>
        <w:t>И</w:t>
      </w:r>
      <w:r w:rsidRPr="00653381">
        <w:rPr>
          <w:b/>
          <w:bCs/>
          <w:sz w:val="30"/>
          <w:szCs w:val="30"/>
        </w:rPr>
        <w:t>зменения внесенные в Закон Республики Беларусь</w:t>
      </w:r>
    </w:p>
    <w:p w14:paraId="48D8D8AA" w14:textId="77777777" w:rsidR="00653381" w:rsidRDefault="00653381" w:rsidP="00653381">
      <w:pPr>
        <w:widowControl/>
        <w:ind w:firstLine="709"/>
        <w:jc w:val="center"/>
        <w:rPr>
          <w:b/>
          <w:bCs/>
          <w:sz w:val="30"/>
          <w:szCs w:val="30"/>
        </w:rPr>
      </w:pPr>
      <w:r w:rsidRPr="00653381">
        <w:rPr>
          <w:b/>
          <w:bCs/>
          <w:sz w:val="30"/>
          <w:szCs w:val="30"/>
        </w:rPr>
        <w:t xml:space="preserve"> от 9 декабря 1992 г. № 2020-XII </w:t>
      </w:r>
    </w:p>
    <w:p w14:paraId="42D0018D" w14:textId="1863B20B" w:rsidR="00653381" w:rsidRDefault="00653381" w:rsidP="00653381">
      <w:pPr>
        <w:widowControl/>
        <w:ind w:firstLine="709"/>
        <w:jc w:val="center"/>
        <w:rPr>
          <w:b/>
          <w:bCs/>
          <w:sz w:val="30"/>
          <w:szCs w:val="30"/>
        </w:rPr>
      </w:pPr>
      <w:r w:rsidRPr="00653381">
        <w:rPr>
          <w:b/>
          <w:bCs/>
          <w:sz w:val="30"/>
          <w:szCs w:val="30"/>
        </w:rPr>
        <w:t>«О хозяйственных обществах» (далее - Закон)</w:t>
      </w:r>
    </w:p>
    <w:p w14:paraId="43B213BB" w14:textId="77777777" w:rsidR="00653381" w:rsidRPr="00653381" w:rsidRDefault="00653381" w:rsidP="00653381">
      <w:pPr>
        <w:widowControl/>
        <w:ind w:firstLine="709"/>
        <w:jc w:val="center"/>
        <w:rPr>
          <w:b/>
          <w:bCs/>
          <w:sz w:val="30"/>
          <w:szCs w:val="30"/>
        </w:rPr>
      </w:pPr>
    </w:p>
    <w:p w14:paraId="40D84DCC" w14:textId="77777777" w:rsidR="00653381" w:rsidRDefault="00653381" w:rsidP="00653381">
      <w:pPr>
        <w:ind w:firstLine="750"/>
        <w:jc w:val="both"/>
        <w:rPr>
          <w:sz w:val="30"/>
          <w:szCs w:val="30"/>
        </w:rPr>
      </w:pPr>
      <w:r>
        <w:rPr>
          <w:sz w:val="30"/>
          <w:szCs w:val="30"/>
        </w:rPr>
        <w:t>1. Отменяется ограничение, согласно которому хозяйственное общество не может иметь в качестве единственного участника другое хозяйственное общество, состоящее из одного участника (часть шестая статьи 13 Закона).</w:t>
      </w:r>
    </w:p>
    <w:p w14:paraId="452D6134" w14:textId="77777777" w:rsidR="00653381" w:rsidRDefault="00653381" w:rsidP="00653381">
      <w:pPr>
        <w:ind w:firstLine="75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Изменение вида акционерного общества (открытое и закрытое) – уже </w:t>
      </w:r>
      <w:r w:rsidRPr="001B34FC">
        <w:rPr>
          <w:b/>
          <w:bCs/>
          <w:sz w:val="30"/>
          <w:szCs w:val="30"/>
        </w:rPr>
        <w:t>не реорганизация</w:t>
      </w:r>
      <w:r>
        <w:rPr>
          <w:sz w:val="30"/>
          <w:szCs w:val="30"/>
        </w:rPr>
        <w:t xml:space="preserve"> в форме преобразования, а изменение наименования юридического лица (часть первая статьи 20 Закона). Это необходимо учитывать при рассмотрении представляемых заявлений о государственной регистрации изменений, вносимых в устав коммерческой организации, и, соответственно, включении данной информации в ЕГР.</w:t>
      </w:r>
    </w:p>
    <w:p w14:paraId="78F6D66A" w14:textId="77777777" w:rsidR="00653381" w:rsidRDefault="00653381" w:rsidP="00653381">
      <w:pPr>
        <w:ind w:firstLine="75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Внесено уточнение о том, что формирование имущества вновь возникающих хозяйственных обществ в результате реорганизации других хозяйственных обществ или юридических лиц иных организационно-правовых форм, в том числе уставного фонда, осуществляется </w:t>
      </w:r>
      <w:r w:rsidRPr="001B34FC">
        <w:rPr>
          <w:b/>
          <w:bCs/>
          <w:sz w:val="30"/>
          <w:szCs w:val="30"/>
        </w:rPr>
        <w:t>только</w:t>
      </w:r>
      <w:r>
        <w:rPr>
          <w:sz w:val="30"/>
          <w:szCs w:val="30"/>
        </w:rPr>
        <w:t xml:space="preserve"> за счет имущества реорганизуемых хозяйственных обществ и юридических лиц иных организационно-правовых форм (часть четвертая статьи 31 Закона).</w:t>
      </w:r>
    </w:p>
    <w:p w14:paraId="308C8823" w14:textId="77777777" w:rsidR="00653381" w:rsidRDefault="00653381" w:rsidP="00653381">
      <w:pPr>
        <w:ind w:firstLine="750"/>
        <w:jc w:val="both"/>
        <w:rPr>
          <w:sz w:val="30"/>
          <w:szCs w:val="30"/>
        </w:rPr>
      </w:pPr>
      <w:r w:rsidRPr="007665CE">
        <w:rPr>
          <w:sz w:val="30"/>
          <w:szCs w:val="30"/>
        </w:rPr>
        <w:t xml:space="preserve">4. </w:t>
      </w:r>
      <w:r>
        <w:rPr>
          <w:sz w:val="30"/>
          <w:szCs w:val="30"/>
        </w:rPr>
        <w:t>Необходимо иметь в виду, что п</w:t>
      </w:r>
      <w:r w:rsidRPr="007665CE">
        <w:rPr>
          <w:sz w:val="30"/>
          <w:szCs w:val="30"/>
        </w:rPr>
        <w:t xml:space="preserve">олномочия </w:t>
      </w:r>
      <w:r>
        <w:rPr>
          <w:sz w:val="30"/>
          <w:szCs w:val="30"/>
        </w:rPr>
        <w:t>руководителя</w:t>
      </w:r>
      <w:r w:rsidRPr="007665CE">
        <w:rPr>
          <w:sz w:val="30"/>
          <w:szCs w:val="30"/>
        </w:rPr>
        <w:t xml:space="preserve"> хозяйственного общества прекращаются досрочно без принятия решения общего собрания участников либо совета директоров (наблюдательного совета) в соответствии с их компетенцией, установленной уставом, в случае его смерти, объявления умершим, признания недееспособным или безвестно отсутствующим</w:t>
      </w:r>
      <w:r>
        <w:rPr>
          <w:sz w:val="30"/>
          <w:szCs w:val="30"/>
        </w:rPr>
        <w:t xml:space="preserve"> (часть третья статьи 54 Закона).</w:t>
      </w:r>
    </w:p>
    <w:p w14:paraId="1A4F6249" w14:textId="77777777" w:rsidR="00653381" w:rsidRDefault="00653381" w:rsidP="00653381">
      <w:pPr>
        <w:widowControl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 Исключается ограничение по количеству акционеров ЗАО. При этом указано, что устав ЗАО может предусматривать такое ограничение (части третья и пятая статьи 66 Закона).</w:t>
      </w:r>
    </w:p>
    <w:p w14:paraId="727A4D81" w14:textId="77777777" w:rsidR="00653381" w:rsidRPr="00063E73" w:rsidRDefault="00653381" w:rsidP="00653381">
      <w:pPr>
        <w:widowControl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 </w:t>
      </w:r>
      <w:r w:rsidRPr="00AE3FF0">
        <w:rPr>
          <w:sz w:val="30"/>
          <w:szCs w:val="30"/>
        </w:rPr>
        <w:t xml:space="preserve">В соответствии со статьей </w:t>
      </w:r>
      <w:r>
        <w:rPr>
          <w:sz w:val="30"/>
          <w:szCs w:val="30"/>
        </w:rPr>
        <w:t>5</w:t>
      </w:r>
      <w:r w:rsidRPr="00AE3FF0">
        <w:rPr>
          <w:sz w:val="30"/>
          <w:szCs w:val="30"/>
        </w:rPr>
        <w:t xml:space="preserve"> Закона</w:t>
      </w:r>
      <w:r w:rsidRPr="000150BC">
        <w:rPr>
          <w:b/>
          <w:bCs/>
          <w:sz w:val="30"/>
          <w:szCs w:val="30"/>
        </w:rPr>
        <w:t xml:space="preserve"> </w:t>
      </w:r>
      <w:r w:rsidRPr="006A6A3F">
        <w:rPr>
          <w:sz w:val="30"/>
          <w:szCs w:val="30"/>
        </w:rPr>
        <w:t xml:space="preserve">Республики Беларусь </w:t>
      </w:r>
      <w:r w:rsidRPr="00764825">
        <w:rPr>
          <w:sz w:val="30"/>
          <w:szCs w:val="30"/>
        </w:rPr>
        <w:t>от 5 января 2021 г. № 95-З «Об изменении законов по вопросам хозяйствен</w:t>
      </w:r>
      <w:r>
        <w:rPr>
          <w:sz w:val="30"/>
          <w:szCs w:val="30"/>
        </w:rPr>
        <w:t>ных обществ</w:t>
      </w:r>
      <w:r w:rsidRPr="006A6A3F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Pr="005F14CB">
        <w:rPr>
          <w:sz w:val="30"/>
          <w:szCs w:val="30"/>
        </w:rPr>
        <w:t xml:space="preserve">хозяйственные общества, зарегистрированные до вступления его в силу (т.е. </w:t>
      </w:r>
      <w:r>
        <w:rPr>
          <w:sz w:val="30"/>
          <w:szCs w:val="30"/>
        </w:rPr>
        <w:t xml:space="preserve">до </w:t>
      </w:r>
      <w:r w:rsidRPr="00835026">
        <w:rPr>
          <w:sz w:val="30"/>
          <w:szCs w:val="30"/>
        </w:rPr>
        <w:t>28.04.2021</w:t>
      </w:r>
      <w:r w:rsidRPr="005F14CB">
        <w:rPr>
          <w:sz w:val="30"/>
          <w:szCs w:val="30"/>
        </w:rPr>
        <w:t>),</w:t>
      </w:r>
      <w:r w:rsidRPr="000150BC">
        <w:rPr>
          <w:b/>
          <w:bCs/>
          <w:sz w:val="30"/>
          <w:szCs w:val="30"/>
        </w:rPr>
        <w:t xml:space="preserve"> </w:t>
      </w:r>
      <w:r w:rsidRPr="006E412C">
        <w:rPr>
          <w:sz w:val="30"/>
          <w:szCs w:val="30"/>
        </w:rPr>
        <w:t>при первом после вступления в силу внесении изменений и (или) дополнений в свои уставы</w:t>
      </w:r>
      <w:r w:rsidRPr="000150BC">
        <w:rPr>
          <w:b/>
          <w:bCs/>
          <w:sz w:val="30"/>
          <w:szCs w:val="30"/>
        </w:rPr>
        <w:t xml:space="preserve"> обязаны привести их в соответствие с </w:t>
      </w:r>
      <w:r>
        <w:rPr>
          <w:b/>
          <w:bCs/>
          <w:sz w:val="30"/>
          <w:szCs w:val="30"/>
        </w:rPr>
        <w:t>данны</w:t>
      </w:r>
      <w:r w:rsidRPr="000150BC">
        <w:rPr>
          <w:b/>
          <w:bCs/>
          <w:sz w:val="30"/>
          <w:szCs w:val="30"/>
        </w:rPr>
        <w:t xml:space="preserve">м Законом. </w:t>
      </w:r>
    </w:p>
    <w:p w14:paraId="45A55E45" w14:textId="51976EB0" w:rsidR="00B86B05" w:rsidRPr="00653381" w:rsidRDefault="00653381" w:rsidP="00653381">
      <w:pPr>
        <w:ind w:firstLine="750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В случае если изменения и (или) дополнения, вносимые в уставы хозяйственных обществ, будут связаны только с их приведением в соответствие с Законом, согласно п</w:t>
      </w:r>
      <w:r w:rsidRPr="00FB498A">
        <w:rPr>
          <w:sz w:val="30"/>
          <w:szCs w:val="30"/>
        </w:rPr>
        <w:t>одпункту 10.4</w:t>
      </w:r>
      <w:r>
        <w:rPr>
          <w:sz w:val="30"/>
          <w:szCs w:val="30"/>
        </w:rPr>
        <w:t xml:space="preserve"> </w:t>
      </w:r>
      <w:r w:rsidRPr="00FB498A">
        <w:rPr>
          <w:sz w:val="30"/>
          <w:szCs w:val="30"/>
        </w:rPr>
        <w:t>пункта 10 статьи</w:t>
      </w:r>
      <w:r>
        <w:rPr>
          <w:sz w:val="30"/>
          <w:szCs w:val="30"/>
        </w:rPr>
        <w:t xml:space="preserve"> 285 Налогового кодекса Республики Беларусь</w:t>
      </w:r>
      <w:r w:rsidRPr="0044285A">
        <w:rPr>
          <w:sz w:val="30"/>
          <w:szCs w:val="30"/>
        </w:rPr>
        <w:t xml:space="preserve"> </w:t>
      </w:r>
      <w:r w:rsidRPr="00FB498A">
        <w:rPr>
          <w:sz w:val="30"/>
          <w:szCs w:val="30"/>
        </w:rPr>
        <w:t>хозяйственные общества</w:t>
      </w:r>
      <w:r w:rsidRPr="002B3F9B">
        <w:rPr>
          <w:b/>
          <w:bCs/>
          <w:sz w:val="30"/>
          <w:szCs w:val="30"/>
        </w:rPr>
        <w:t xml:space="preserve"> освобождаются от уплаты государственной пошлины </w:t>
      </w:r>
      <w:r w:rsidRPr="00FB498A">
        <w:rPr>
          <w:sz w:val="30"/>
          <w:szCs w:val="30"/>
        </w:rPr>
        <w:t>за государственную регистрацию таких изменений и (или) дополнений.</w:t>
      </w:r>
    </w:p>
    <w:sectPr w:rsidR="00B86B05" w:rsidRPr="00653381" w:rsidSect="0065338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Matreshka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Ўм§А-?Ўм§А?Ўм§¶?Ўм§А??Ўм§А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E1"/>
    <w:rsid w:val="001D49E1"/>
    <w:rsid w:val="00653381"/>
    <w:rsid w:val="00B86B05"/>
    <w:rsid w:val="00CE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DCAB0"/>
  <w15:chartTrackingRefBased/>
  <w15:docId w15:val="{27F0ABCD-C43F-4C66-AC5E-32BB3BBD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81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uiPriority w:val="99"/>
    <w:rsid w:val="00653381"/>
    <w:pPr>
      <w:widowControl/>
      <w:autoSpaceDE/>
      <w:autoSpaceDN/>
      <w:adjustRightInd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2021-02-12T07:48:00Z</dcterms:created>
  <dcterms:modified xsi:type="dcterms:W3CDTF">2021-02-12T07:49:00Z</dcterms:modified>
</cp:coreProperties>
</file>